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1C" w:rsidRDefault="0049765D" w:rsidP="0049765D">
      <w:pPr>
        <w:ind w:left="-12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505700" cy="9686925"/>
            <wp:effectExtent l="0" t="0" r="0" b="0"/>
            <wp:docPr id="1" name="Рисунок 1" descr="C:\Users\Admin\Desktop\Положения скан\о стимулировании труд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ложения скан\о стимулировании труда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7"/>
                    <a:stretch/>
                  </pic:blipFill>
                  <pic:spPr bwMode="auto">
                    <a:xfrm>
                      <a:off x="0" y="0"/>
                      <a:ext cx="7514185" cy="969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9765D" w:rsidRDefault="0049765D" w:rsidP="007D4F30">
      <w:pPr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65D" w:rsidRDefault="0049765D" w:rsidP="007D4F30">
      <w:pPr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65D" w:rsidRDefault="0049765D" w:rsidP="007D4F30">
      <w:pPr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65D" w:rsidRDefault="0049765D" w:rsidP="007D4F30">
      <w:pPr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65D" w:rsidRDefault="0049765D" w:rsidP="007D4F30">
      <w:pPr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F30" w:rsidRPr="00310FAF" w:rsidRDefault="007D4F30" w:rsidP="007D4F30">
      <w:pPr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FA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D4F30" w:rsidRPr="00310FAF" w:rsidRDefault="007D4F30" w:rsidP="007D4F30">
      <w:pPr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F30" w:rsidRPr="00310FAF" w:rsidRDefault="007D4F30" w:rsidP="007D4F30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FAF">
        <w:rPr>
          <w:rFonts w:ascii="Times New Roman" w:hAnsi="Times New Roman" w:cs="Times New Roman"/>
          <w:snapToGrid w:val="0"/>
          <w:sz w:val="28"/>
          <w:szCs w:val="28"/>
        </w:rPr>
        <w:t xml:space="preserve">1.1. Положение о стимулировании труда (далее – Положение) разработано в целях </w:t>
      </w:r>
      <w:proofErr w:type="gramStart"/>
      <w:r w:rsidRPr="00310FAF">
        <w:rPr>
          <w:rFonts w:ascii="Times New Roman" w:hAnsi="Times New Roman" w:cs="Times New Roman"/>
          <w:snapToGrid w:val="0"/>
          <w:sz w:val="28"/>
          <w:szCs w:val="28"/>
        </w:rPr>
        <w:t>усиления материальной заинтересованности работников муниципального</w:t>
      </w:r>
      <w:r w:rsidR="00AF24C4">
        <w:rPr>
          <w:rFonts w:ascii="Times New Roman" w:hAnsi="Times New Roman" w:cs="Times New Roman"/>
          <w:snapToGrid w:val="0"/>
          <w:sz w:val="28"/>
          <w:szCs w:val="28"/>
        </w:rPr>
        <w:t xml:space="preserve"> бюджетного</w:t>
      </w:r>
      <w:r w:rsidRPr="00310FAF">
        <w:rPr>
          <w:rFonts w:ascii="Times New Roman" w:hAnsi="Times New Roman" w:cs="Times New Roman"/>
          <w:snapToGrid w:val="0"/>
          <w:sz w:val="28"/>
          <w:szCs w:val="28"/>
        </w:rPr>
        <w:t xml:space="preserve"> общеобразовательного учреждения</w:t>
      </w:r>
      <w:r w:rsidRPr="007D4F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4C4">
        <w:rPr>
          <w:rFonts w:ascii="Times New Roman" w:hAnsi="Times New Roman" w:cs="Times New Roman"/>
          <w:color w:val="000000"/>
          <w:sz w:val="28"/>
          <w:szCs w:val="28"/>
        </w:rPr>
        <w:t>Гимназии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№16</w:t>
      </w:r>
      <w:r w:rsidRPr="00310FAF"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color w:val="000000"/>
          <w:sz w:val="28"/>
          <w:szCs w:val="28"/>
        </w:rPr>
        <w:t>Гимназия</w:t>
      </w:r>
      <w:r w:rsidRPr="00310FA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10FAF">
        <w:rPr>
          <w:rFonts w:ascii="Times New Roman" w:hAnsi="Times New Roman" w:cs="Times New Roman"/>
          <w:sz w:val="28"/>
          <w:szCs w:val="28"/>
        </w:rPr>
        <w:t xml:space="preserve">, </w:t>
      </w:r>
      <w:r w:rsidRPr="00310FAF">
        <w:rPr>
          <w:rFonts w:ascii="Times New Roman" w:hAnsi="Times New Roman" w:cs="Times New Roman"/>
          <w:snapToGrid w:val="0"/>
          <w:sz w:val="28"/>
          <w:szCs w:val="28"/>
        </w:rPr>
        <w:t>в повышении качества образовательного и воспитательного процесса, в развитии творческой активности и инициативы</w:t>
      </w:r>
      <w:r w:rsidRPr="00310FAF">
        <w:rPr>
          <w:rFonts w:ascii="Times New Roman" w:hAnsi="Times New Roman" w:cs="Times New Roman"/>
          <w:sz w:val="28"/>
          <w:szCs w:val="28"/>
        </w:rPr>
        <w:t>, в достижении наилучших результатов профессиональной деятельности.</w:t>
      </w:r>
    </w:p>
    <w:p w:rsidR="007D4F30" w:rsidRPr="00310FAF" w:rsidRDefault="007D4F30" w:rsidP="007D4F30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FAF">
        <w:rPr>
          <w:rFonts w:ascii="Times New Roman" w:hAnsi="Times New Roman" w:cs="Times New Roman"/>
          <w:sz w:val="28"/>
          <w:szCs w:val="28"/>
        </w:rPr>
        <w:t>1.2. Настоящее Положение регламентируется следующими основополагающими законодательными и иными нормативными правовыми актами:</w:t>
      </w:r>
    </w:p>
    <w:p w:rsidR="007D4F30" w:rsidRPr="00310FAF" w:rsidRDefault="007D4F30" w:rsidP="007D4F30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FAF">
        <w:rPr>
          <w:rFonts w:ascii="Times New Roman" w:hAnsi="Times New Roman" w:cs="Times New Roman"/>
          <w:sz w:val="28"/>
          <w:szCs w:val="28"/>
        </w:rPr>
        <w:t>Трудовой кодекс Российской Федерации;</w:t>
      </w:r>
    </w:p>
    <w:p w:rsidR="007D4F30" w:rsidRPr="00310FAF" w:rsidRDefault="007D4F30" w:rsidP="007D4F30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FAF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Северная Осетия – Алания № 239 от 24 октября 2008 года «О новой системе оплаты труда работников государственных и муниципальных общеобразовательных учреждений Республики Северная Осетия-Алания.</w:t>
      </w:r>
    </w:p>
    <w:p w:rsidR="007D4F30" w:rsidRPr="00310FAF" w:rsidRDefault="007D4F30" w:rsidP="007D4F30">
      <w:pPr>
        <w:pStyle w:val="a3"/>
        <w:widowControl w:val="0"/>
        <w:ind w:right="-5" w:firstLine="708"/>
        <w:contextualSpacing/>
        <w:jc w:val="both"/>
        <w:rPr>
          <w:szCs w:val="28"/>
        </w:rPr>
      </w:pPr>
      <w:r w:rsidRPr="00310FAF">
        <w:rPr>
          <w:szCs w:val="28"/>
        </w:rPr>
        <w:t>статья 6 Закона от 1 марта 2005 г. № 6-РЗ Республики Северная Осетия – Алания «Об оплате труда работников бюджетных учреждений Республики Северная Осетия – Алания»;</w:t>
      </w:r>
    </w:p>
    <w:p w:rsidR="007D4F30" w:rsidRPr="00310FAF" w:rsidRDefault="007D4F30" w:rsidP="007D4F30">
      <w:pPr>
        <w:pStyle w:val="a3"/>
        <w:widowControl w:val="0"/>
        <w:ind w:right="-5" w:firstLine="708"/>
        <w:contextualSpacing/>
        <w:jc w:val="both"/>
        <w:rPr>
          <w:szCs w:val="28"/>
        </w:rPr>
      </w:pPr>
      <w:r w:rsidRPr="00310FAF">
        <w:rPr>
          <w:szCs w:val="28"/>
        </w:rPr>
        <w:t>приказом  Министерства образования и науки Республики Северная Осетия-Алания от 28.11.2008 года №456 «Об утверждении рекомендаций по переходу общеобразовательных учреждений Республики Северная Осетия-Алания на новую систему оплаты труда».</w:t>
      </w:r>
    </w:p>
    <w:p w:rsidR="007D4F30" w:rsidRPr="00310FAF" w:rsidRDefault="007D4F30" w:rsidP="007D4F30">
      <w:pPr>
        <w:pStyle w:val="a3"/>
        <w:widowControl w:val="0"/>
        <w:ind w:right="-5" w:firstLine="720"/>
        <w:contextualSpacing/>
        <w:jc w:val="both"/>
        <w:rPr>
          <w:szCs w:val="28"/>
        </w:rPr>
      </w:pPr>
      <w:r w:rsidRPr="00310FAF">
        <w:rPr>
          <w:szCs w:val="28"/>
        </w:rPr>
        <w:t xml:space="preserve">1.3. Положение предусматривает единые принципы установления стимулирующих выплат работникам </w:t>
      </w:r>
      <w:r>
        <w:rPr>
          <w:szCs w:val="28"/>
        </w:rPr>
        <w:t>Гимназии</w:t>
      </w:r>
      <w:r w:rsidRPr="00310FAF">
        <w:rPr>
          <w:szCs w:val="28"/>
        </w:rPr>
        <w:t>, определяет их виды, условия, размеры и порядок установления.</w:t>
      </w:r>
    </w:p>
    <w:p w:rsidR="007D4F30" w:rsidRPr="00310FAF" w:rsidRDefault="007D4F30" w:rsidP="007D4F30">
      <w:pPr>
        <w:pStyle w:val="a3"/>
        <w:widowControl w:val="0"/>
        <w:ind w:right="-5" w:firstLine="720"/>
        <w:contextualSpacing/>
        <w:jc w:val="both"/>
        <w:rPr>
          <w:szCs w:val="28"/>
        </w:rPr>
      </w:pPr>
      <w:r w:rsidRPr="00310FAF">
        <w:rPr>
          <w:szCs w:val="28"/>
        </w:rPr>
        <w:t>1.4.</w:t>
      </w:r>
      <w:r w:rsidRPr="00310FAF">
        <w:rPr>
          <w:color w:val="000000"/>
          <w:szCs w:val="28"/>
        </w:rPr>
        <w:t xml:space="preserve"> Материальное стимулирование работников </w:t>
      </w:r>
      <w:r>
        <w:rPr>
          <w:color w:val="000000"/>
          <w:szCs w:val="28"/>
        </w:rPr>
        <w:t>Гимназии</w:t>
      </w:r>
      <w:r w:rsidRPr="00310FAF">
        <w:rPr>
          <w:color w:val="000000"/>
          <w:szCs w:val="28"/>
        </w:rPr>
        <w:t xml:space="preserve"> производится из стимулирующей части фонда оплаты труда. Размер стимулирующей части составляет </w:t>
      </w:r>
      <w:r w:rsidR="00F554A8">
        <w:rPr>
          <w:color w:val="333333"/>
          <w:szCs w:val="28"/>
        </w:rPr>
        <w:t>20</w:t>
      </w:r>
      <w:r w:rsidRPr="00310FAF">
        <w:rPr>
          <w:color w:val="333333"/>
          <w:szCs w:val="28"/>
        </w:rPr>
        <w:t xml:space="preserve"> % от </w:t>
      </w:r>
      <w:r w:rsidRPr="00310FAF">
        <w:rPr>
          <w:color w:val="000000"/>
          <w:szCs w:val="28"/>
        </w:rPr>
        <w:t xml:space="preserve">фонда оплаты труда </w:t>
      </w:r>
      <w:r>
        <w:rPr>
          <w:color w:val="000000"/>
          <w:szCs w:val="28"/>
        </w:rPr>
        <w:t>Гимназии</w:t>
      </w:r>
      <w:r w:rsidRPr="00310FAF">
        <w:rPr>
          <w:color w:val="000000"/>
          <w:szCs w:val="28"/>
        </w:rPr>
        <w:t>.</w:t>
      </w:r>
    </w:p>
    <w:p w:rsidR="007D4F30" w:rsidRPr="00310FAF" w:rsidRDefault="007D4F30" w:rsidP="007D4F30">
      <w:pPr>
        <w:pStyle w:val="a3"/>
        <w:widowControl w:val="0"/>
        <w:ind w:right="-5" w:firstLine="720"/>
        <w:contextualSpacing/>
        <w:jc w:val="both"/>
        <w:rPr>
          <w:szCs w:val="28"/>
        </w:rPr>
      </w:pPr>
      <w:r w:rsidRPr="00310FAF">
        <w:rPr>
          <w:color w:val="333333"/>
          <w:szCs w:val="28"/>
        </w:rPr>
        <w:t xml:space="preserve">1.5. Основаниями для стимулирования работников </w:t>
      </w:r>
      <w:r>
        <w:rPr>
          <w:color w:val="333333"/>
          <w:szCs w:val="28"/>
        </w:rPr>
        <w:t>Гимназии</w:t>
      </w:r>
      <w:r w:rsidRPr="00310FAF">
        <w:rPr>
          <w:color w:val="333333"/>
          <w:szCs w:val="28"/>
        </w:rPr>
        <w:t xml:space="preserve"> являются критерии и показатели качества и результативности их профессиональной деятельности.</w:t>
      </w:r>
    </w:p>
    <w:p w:rsidR="007D4F30" w:rsidRDefault="007D4F30" w:rsidP="007D4F30">
      <w:pPr>
        <w:pStyle w:val="a3"/>
        <w:widowControl w:val="0"/>
        <w:ind w:right="-5" w:firstLine="720"/>
        <w:contextualSpacing/>
        <w:jc w:val="both"/>
        <w:rPr>
          <w:szCs w:val="28"/>
        </w:rPr>
      </w:pPr>
      <w:r w:rsidRPr="00310FAF">
        <w:rPr>
          <w:szCs w:val="28"/>
        </w:rPr>
        <w:t xml:space="preserve">1.6. Стимулирующие выплаты по итогам работы в первом полугодии </w:t>
      </w:r>
      <w:r w:rsidR="001E7282">
        <w:rPr>
          <w:szCs w:val="28"/>
        </w:rPr>
        <w:t>учебного года</w:t>
      </w:r>
      <w:r w:rsidRPr="00310FAF">
        <w:rPr>
          <w:szCs w:val="28"/>
        </w:rPr>
        <w:t xml:space="preserve"> производятся ежемесячно в январе - мае, по итогам работы во втором полугодии в августе – декабре. </w:t>
      </w:r>
      <w:r w:rsidR="00963440">
        <w:rPr>
          <w:szCs w:val="28"/>
        </w:rPr>
        <w:t>В случае</w:t>
      </w:r>
      <w:proofErr w:type="gramStart"/>
      <w:r w:rsidR="00963440">
        <w:rPr>
          <w:szCs w:val="28"/>
        </w:rPr>
        <w:t>,</w:t>
      </w:r>
      <w:proofErr w:type="gramEnd"/>
      <w:r w:rsidR="00963440">
        <w:rPr>
          <w:szCs w:val="28"/>
        </w:rPr>
        <w:t xml:space="preserve"> если ФОТ учреждения за восемь месяцев полностью исчерпан, что не позволяет произвести стимулирующие выплаты за август, сэкономленная часть ФОТ за сентябрь-декабрь распределяется между работниками,  получающими </w:t>
      </w:r>
      <w:r w:rsidR="00963440">
        <w:rPr>
          <w:szCs w:val="28"/>
        </w:rPr>
        <w:lastRenderedPageBreak/>
        <w:t xml:space="preserve">стимулирующие выплаты по итогам </w:t>
      </w:r>
      <w:r w:rsidR="00963440">
        <w:rPr>
          <w:szCs w:val="28"/>
          <w:lang w:val="en-US"/>
        </w:rPr>
        <w:t>II</w:t>
      </w:r>
      <w:r w:rsidR="00963440">
        <w:rPr>
          <w:szCs w:val="28"/>
        </w:rPr>
        <w:t xml:space="preserve"> полугодия в счет августа.</w:t>
      </w:r>
    </w:p>
    <w:p w:rsidR="001E7282" w:rsidRPr="00B303D0" w:rsidRDefault="001E7282" w:rsidP="001E7282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282">
        <w:rPr>
          <w:rFonts w:ascii="Times New Roman" w:hAnsi="Times New Roman" w:cs="Times New Roman"/>
          <w:sz w:val="28"/>
          <w:szCs w:val="28"/>
        </w:rPr>
        <w:t>1.7.</w:t>
      </w:r>
      <w:r>
        <w:rPr>
          <w:szCs w:val="28"/>
        </w:rPr>
        <w:t xml:space="preserve"> </w:t>
      </w:r>
      <w:r w:rsidRPr="00B303D0">
        <w:rPr>
          <w:rFonts w:ascii="Times New Roman" w:eastAsia="Times New Roman" w:hAnsi="Times New Roman" w:cs="Times New Roman"/>
          <w:sz w:val="28"/>
          <w:szCs w:val="28"/>
        </w:rPr>
        <w:t>Работники могут быть лишены выплат стимулирующего характера полностью или частично в случае:</w:t>
      </w:r>
    </w:p>
    <w:p w:rsidR="001E7282" w:rsidRPr="001E7282" w:rsidRDefault="001E7282" w:rsidP="001E7282">
      <w:pPr>
        <w:tabs>
          <w:tab w:val="num" w:pos="720"/>
        </w:tabs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E7282">
        <w:rPr>
          <w:rFonts w:ascii="Times New Roman" w:eastAsia="Times New Roman" w:hAnsi="Times New Roman" w:cs="Times New Roman"/>
          <w:sz w:val="28"/>
          <w:szCs w:val="28"/>
        </w:rPr>
        <w:t></w:t>
      </w:r>
      <w:r w:rsidRPr="001E7282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1E7282">
        <w:rPr>
          <w:rFonts w:ascii="Times New Roman" w:eastAsia="Times New Roman" w:hAnsi="Times New Roman" w:cs="Times New Roman"/>
          <w:sz w:val="28"/>
          <w:szCs w:val="28"/>
        </w:rPr>
        <w:t>Проработавшие неполный отчётный период, начисление выплат стимулирующего характера производится за фактически отработанное время; (вновь принятые, отпуска, больничные листы);</w:t>
      </w:r>
    </w:p>
    <w:p w:rsidR="001E7282" w:rsidRPr="001E7282" w:rsidRDefault="001E7282" w:rsidP="001E7282">
      <w:pPr>
        <w:tabs>
          <w:tab w:val="num" w:pos="720"/>
        </w:tabs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E7282">
        <w:rPr>
          <w:rFonts w:ascii="Times New Roman" w:eastAsia="Times New Roman" w:hAnsi="Times New Roman" w:cs="Times New Roman"/>
          <w:sz w:val="28"/>
          <w:szCs w:val="28"/>
        </w:rPr>
        <w:t></w:t>
      </w:r>
      <w:r w:rsidRPr="001E7282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1E7282">
        <w:rPr>
          <w:rFonts w:ascii="Times New Roman" w:eastAsia="Times New Roman" w:hAnsi="Times New Roman" w:cs="Times New Roman"/>
          <w:sz w:val="28"/>
          <w:szCs w:val="28"/>
        </w:rPr>
        <w:t>Если по вине работника произошёл зафиксированный несчастный случай с ребёнком или взрослым;</w:t>
      </w:r>
    </w:p>
    <w:p w:rsidR="001E7282" w:rsidRPr="001E7282" w:rsidRDefault="001E7282" w:rsidP="001E7282">
      <w:pPr>
        <w:tabs>
          <w:tab w:val="num" w:pos="720"/>
        </w:tabs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E7282">
        <w:rPr>
          <w:rFonts w:ascii="Times New Roman" w:eastAsia="Times New Roman" w:hAnsi="Times New Roman" w:cs="Times New Roman"/>
          <w:sz w:val="28"/>
          <w:szCs w:val="28"/>
        </w:rPr>
        <w:t></w:t>
      </w:r>
      <w:r w:rsidRPr="001E7282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1E7282">
        <w:rPr>
          <w:rFonts w:ascii="Times New Roman" w:eastAsia="Times New Roman" w:hAnsi="Times New Roman" w:cs="Times New Roman"/>
          <w:sz w:val="28"/>
          <w:szCs w:val="28"/>
        </w:rPr>
        <w:t>Отсутствие на рабочем месте (прогул);</w:t>
      </w:r>
    </w:p>
    <w:p w:rsidR="001E7282" w:rsidRPr="001E7282" w:rsidRDefault="001E7282" w:rsidP="001E7282">
      <w:pPr>
        <w:tabs>
          <w:tab w:val="num" w:pos="720"/>
        </w:tabs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E7282">
        <w:rPr>
          <w:rFonts w:ascii="Times New Roman" w:eastAsia="Times New Roman" w:hAnsi="Times New Roman" w:cs="Times New Roman"/>
          <w:sz w:val="28"/>
          <w:szCs w:val="28"/>
        </w:rPr>
        <w:t></w:t>
      </w:r>
      <w:r w:rsidRPr="001E7282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1E7282">
        <w:rPr>
          <w:rFonts w:ascii="Times New Roman" w:eastAsia="Times New Roman" w:hAnsi="Times New Roman" w:cs="Times New Roman"/>
          <w:sz w:val="28"/>
          <w:szCs w:val="28"/>
        </w:rPr>
        <w:t>При поступлении обоснованных жалоб на действия работника;</w:t>
      </w:r>
    </w:p>
    <w:p w:rsidR="001E7282" w:rsidRPr="001E7282" w:rsidRDefault="001E7282" w:rsidP="001E7282">
      <w:pPr>
        <w:tabs>
          <w:tab w:val="num" w:pos="720"/>
        </w:tabs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E7282">
        <w:rPr>
          <w:rFonts w:ascii="Times New Roman" w:eastAsia="Times New Roman" w:hAnsi="Times New Roman" w:cs="Times New Roman"/>
          <w:sz w:val="28"/>
          <w:szCs w:val="28"/>
        </w:rPr>
        <w:t></w:t>
      </w:r>
      <w:r w:rsidRPr="001E7282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1E7282">
        <w:rPr>
          <w:rFonts w:ascii="Times New Roman" w:eastAsia="Times New Roman" w:hAnsi="Times New Roman" w:cs="Times New Roman"/>
          <w:sz w:val="28"/>
          <w:szCs w:val="28"/>
        </w:rPr>
        <w:t>Наличие нарушений по результатам проверок контролирующих или надзорных служб;</w:t>
      </w:r>
    </w:p>
    <w:p w:rsidR="001E7282" w:rsidRPr="001E7282" w:rsidRDefault="001E7282" w:rsidP="001E7282">
      <w:pPr>
        <w:tabs>
          <w:tab w:val="num" w:pos="720"/>
        </w:tabs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E7282">
        <w:rPr>
          <w:rFonts w:ascii="Times New Roman" w:eastAsia="Times New Roman" w:hAnsi="Times New Roman" w:cs="Times New Roman"/>
          <w:sz w:val="28"/>
          <w:szCs w:val="28"/>
        </w:rPr>
        <w:t></w:t>
      </w:r>
      <w:r w:rsidRPr="001E7282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1E7282">
        <w:rPr>
          <w:rFonts w:ascii="Times New Roman" w:eastAsia="Times New Roman" w:hAnsi="Times New Roman" w:cs="Times New Roman"/>
          <w:sz w:val="28"/>
          <w:szCs w:val="28"/>
        </w:rPr>
        <w:t>Нарушение санитарно – эпидемиологического режима;</w:t>
      </w:r>
    </w:p>
    <w:p w:rsidR="001E7282" w:rsidRPr="001E7282" w:rsidRDefault="001E7282" w:rsidP="001E7282">
      <w:pPr>
        <w:tabs>
          <w:tab w:val="num" w:pos="720"/>
        </w:tabs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E7282">
        <w:rPr>
          <w:rFonts w:ascii="Times New Roman" w:eastAsia="Times New Roman" w:hAnsi="Times New Roman" w:cs="Times New Roman"/>
          <w:sz w:val="28"/>
          <w:szCs w:val="28"/>
        </w:rPr>
        <w:t></w:t>
      </w:r>
      <w:r w:rsidRPr="001E7282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1E7282">
        <w:rPr>
          <w:rFonts w:ascii="Times New Roman" w:eastAsia="Times New Roman" w:hAnsi="Times New Roman" w:cs="Times New Roman"/>
          <w:sz w:val="28"/>
          <w:szCs w:val="28"/>
        </w:rPr>
        <w:t>Нарушение правил охраны труда и противопожарной безопасности;</w:t>
      </w:r>
    </w:p>
    <w:p w:rsidR="001E7282" w:rsidRPr="001E7282" w:rsidRDefault="001E7282" w:rsidP="001E7282">
      <w:pPr>
        <w:tabs>
          <w:tab w:val="num" w:pos="720"/>
        </w:tabs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E7282">
        <w:rPr>
          <w:rFonts w:ascii="Times New Roman" w:eastAsia="Times New Roman" w:hAnsi="Times New Roman" w:cs="Times New Roman"/>
          <w:sz w:val="28"/>
          <w:szCs w:val="28"/>
        </w:rPr>
        <w:t></w:t>
      </w:r>
      <w:r w:rsidRPr="001E7282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1E7282">
        <w:rPr>
          <w:rFonts w:ascii="Times New Roman" w:eastAsia="Times New Roman" w:hAnsi="Times New Roman" w:cs="Times New Roman"/>
          <w:sz w:val="28"/>
          <w:szCs w:val="28"/>
        </w:rPr>
        <w:t>Наличие действующих дисциплинарных взысканий;</w:t>
      </w:r>
    </w:p>
    <w:p w:rsidR="001E7282" w:rsidRPr="001E7282" w:rsidRDefault="001E7282" w:rsidP="001E7282">
      <w:pPr>
        <w:tabs>
          <w:tab w:val="num" w:pos="720"/>
        </w:tabs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E7282">
        <w:rPr>
          <w:rFonts w:ascii="Times New Roman" w:eastAsia="Times New Roman" w:hAnsi="Times New Roman" w:cs="Times New Roman"/>
          <w:sz w:val="28"/>
          <w:szCs w:val="28"/>
        </w:rPr>
        <w:t></w:t>
      </w:r>
      <w:r w:rsidRPr="001E7282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="00DA56BE">
        <w:rPr>
          <w:rFonts w:ascii="Times New Roman" w:eastAsia="Times New Roman" w:hAnsi="Times New Roman" w:cs="Times New Roman"/>
          <w:sz w:val="28"/>
          <w:szCs w:val="28"/>
        </w:rPr>
        <w:t>При ухудшении</w:t>
      </w:r>
      <w:r w:rsidRPr="001E7282">
        <w:rPr>
          <w:rFonts w:ascii="Times New Roman" w:eastAsia="Times New Roman" w:hAnsi="Times New Roman" w:cs="Times New Roman"/>
          <w:sz w:val="28"/>
          <w:szCs w:val="28"/>
        </w:rPr>
        <w:t xml:space="preserve"> качества работы;</w:t>
      </w:r>
    </w:p>
    <w:p w:rsidR="001E7282" w:rsidRPr="001E7282" w:rsidRDefault="001E7282" w:rsidP="001E7282">
      <w:pPr>
        <w:tabs>
          <w:tab w:val="num" w:pos="720"/>
        </w:tabs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E7282">
        <w:rPr>
          <w:rFonts w:ascii="Times New Roman" w:eastAsia="Times New Roman" w:hAnsi="Times New Roman" w:cs="Times New Roman"/>
          <w:sz w:val="28"/>
          <w:szCs w:val="28"/>
        </w:rPr>
        <w:t></w:t>
      </w:r>
      <w:r w:rsidRPr="001E7282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1E7282">
        <w:rPr>
          <w:rFonts w:ascii="Times New Roman" w:eastAsia="Times New Roman" w:hAnsi="Times New Roman" w:cs="Times New Roman"/>
          <w:sz w:val="28"/>
          <w:szCs w:val="28"/>
        </w:rPr>
        <w:t>При невыполнении показателей критериев данного Положения.</w:t>
      </w:r>
    </w:p>
    <w:p w:rsidR="007D4F30" w:rsidRPr="00310FAF" w:rsidRDefault="007D4F30" w:rsidP="007D4F30">
      <w:pPr>
        <w:ind w:firstLine="72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4F30" w:rsidRPr="00310FAF" w:rsidRDefault="007D4F30" w:rsidP="007D4F30">
      <w:pPr>
        <w:ind w:firstLine="72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0F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Порядок установления стимулирующих выплат.</w:t>
      </w:r>
    </w:p>
    <w:p w:rsidR="007D4F30" w:rsidRPr="00707DF2" w:rsidRDefault="007D4F30" w:rsidP="007D4F30">
      <w:pPr>
        <w:ind w:firstLine="72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10FAF">
        <w:rPr>
          <w:rFonts w:ascii="Times New Roman" w:hAnsi="Times New Roman" w:cs="Times New Roman"/>
          <w:sz w:val="28"/>
          <w:szCs w:val="28"/>
        </w:rPr>
        <w:t xml:space="preserve">2.1. Основанием рассмотрения результатов деятельности работника </w:t>
      </w:r>
      <w:r>
        <w:rPr>
          <w:rFonts w:ascii="Times New Roman" w:hAnsi="Times New Roman" w:cs="Times New Roman"/>
          <w:sz w:val="28"/>
          <w:szCs w:val="28"/>
        </w:rPr>
        <w:t>Гимназии</w:t>
      </w:r>
      <w:r w:rsidR="00934142">
        <w:rPr>
          <w:rFonts w:ascii="Times New Roman" w:hAnsi="Times New Roman" w:cs="Times New Roman"/>
          <w:sz w:val="28"/>
          <w:szCs w:val="28"/>
        </w:rPr>
        <w:t>,</w:t>
      </w:r>
      <w:r w:rsidRPr="00310FAF">
        <w:rPr>
          <w:rFonts w:ascii="Times New Roman" w:hAnsi="Times New Roman" w:cs="Times New Roman"/>
          <w:sz w:val="28"/>
          <w:szCs w:val="28"/>
        </w:rPr>
        <w:t xml:space="preserve"> для установления </w:t>
      </w:r>
      <w:r w:rsidRPr="00310F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стимулирующих выплат, является </w:t>
      </w:r>
      <w:r w:rsidRPr="00310FAF">
        <w:rPr>
          <w:rFonts w:ascii="Times New Roman" w:hAnsi="Times New Roman" w:cs="Times New Roman"/>
          <w:sz w:val="28"/>
          <w:szCs w:val="28"/>
        </w:rPr>
        <w:t>его личное обращение (заявление)</w:t>
      </w:r>
      <w:r w:rsidR="002D586B">
        <w:rPr>
          <w:rFonts w:ascii="Times New Roman" w:hAnsi="Times New Roman" w:cs="Times New Roman"/>
          <w:sz w:val="28"/>
          <w:szCs w:val="28"/>
        </w:rPr>
        <w:t xml:space="preserve"> или представление администрации Гимназии</w:t>
      </w:r>
      <w:r w:rsidR="00DA56BE">
        <w:rPr>
          <w:rFonts w:ascii="Times New Roman" w:hAnsi="Times New Roman" w:cs="Times New Roman"/>
          <w:sz w:val="28"/>
          <w:szCs w:val="28"/>
        </w:rPr>
        <w:t>.</w:t>
      </w:r>
    </w:p>
    <w:p w:rsidR="007D4F30" w:rsidRPr="00310FAF" w:rsidRDefault="007D4F30" w:rsidP="007D4F30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FAF">
        <w:rPr>
          <w:rFonts w:ascii="Times New Roman" w:hAnsi="Times New Roman" w:cs="Times New Roman"/>
          <w:sz w:val="28"/>
          <w:szCs w:val="28"/>
        </w:rPr>
        <w:t xml:space="preserve">2.2. Основными принципами оценки достижений работников </w:t>
      </w:r>
      <w:r>
        <w:rPr>
          <w:rFonts w:ascii="Times New Roman" w:hAnsi="Times New Roman" w:cs="Times New Roman"/>
          <w:sz w:val="28"/>
          <w:szCs w:val="28"/>
        </w:rPr>
        <w:t>Гимназии</w:t>
      </w:r>
      <w:r w:rsidRPr="00310FA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D4F30" w:rsidRPr="00310FAF" w:rsidRDefault="00A80DDC" w:rsidP="007D4F3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единая</w:t>
      </w:r>
      <w:r w:rsidR="007D4F30" w:rsidRPr="00310FAF">
        <w:rPr>
          <w:rFonts w:ascii="Times New Roman" w:hAnsi="Times New Roman" w:cs="Times New Roman"/>
          <w:sz w:val="28"/>
          <w:szCs w:val="28"/>
        </w:rPr>
        <w:t xml:space="preserve"> процедура и технология оценивания;</w:t>
      </w:r>
    </w:p>
    <w:p w:rsidR="007D4F30" w:rsidRPr="00310FAF" w:rsidRDefault="007D4F30" w:rsidP="007D4F3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FAF">
        <w:rPr>
          <w:rFonts w:ascii="Times New Roman" w:hAnsi="Times New Roman" w:cs="Times New Roman"/>
          <w:sz w:val="28"/>
          <w:szCs w:val="28"/>
        </w:rPr>
        <w:t>достоверность используемых данных;</w:t>
      </w:r>
    </w:p>
    <w:p w:rsidR="007D4F30" w:rsidRPr="00310FAF" w:rsidRDefault="007D4F30" w:rsidP="007D4F3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FAF">
        <w:rPr>
          <w:rFonts w:ascii="Times New Roman" w:hAnsi="Times New Roman" w:cs="Times New Roman"/>
          <w:sz w:val="28"/>
          <w:szCs w:val="28"/>
        </w:rPr>
        <w:t>соблюдение морально-этических норм при сборе и оценивании предоставляемой информации.</w:t>
      </w:r>
    </w:p>
    <w:p w:rsidR="007D4F30" w:rsidRDefault="007D4F30" w:rsidP="007D4F30">
      <w:pPr>
        <w:tabs>
          <w:tab w:val="left" w:pos="900"/>
          <w:tab w:val="left" w:pos="108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FAF">
        <w:rPr>
          <w:rFonts w:ascii="Times New Roman" w:hAnsi="Times New Roman" w:cs="Times New Roman"/>
          <w:sz w:val="28"/>
          <w:szCs w:val="28"/>
        </w:rPr>
        <w:t xml:space="preserve">2.3. Работник </w:t>
      </w:r>
      <w:r>
        <w:rPr>
          <w:rFonts w:ascii="Times New Roman" w:hAnsi="Times New Roman" w:cs="Times New Roman"/>
          <w:sz w:val="28"/>
          <w:szCs w:val="28"/>
        </w:rPr>
        <w:t>Гимназии</w:t>
      </w:r>
      <w:r w:rsidRPr="00310FAF">
        <w:rPr>
          <w:rFonts w:ascii="Times New Roman" w:hAnsi="Times New Roman" w:cs="Times New Roman"/>
          <w:sz w:val="28"/>
          <w:szCs w:val="28"/>
        </w:rPr>
        <w:t>, претендующий на установление стимулирующих выплат (далее - Претендент) осуществляет самоанализ профессиональной деятельности в соответствии с утвержденными критериями.</w:t>
      </w:r>
    </w:p>
    <w:p w:rsidR="007D4F30" w:rsidRDefault="007D4F30" w:rsidP="007D4F30">
      <w:pPr>
        <w:tabs>
          <w:tab w:val="left" w:pos="900"/>
          <w:tab w:val="left" w:pos="1080"/>
        </w:tabs>
        <w:ind w:firstLine="72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0FAF">
        <w:rPr>
          <w:rFonts w:ascii="Times New Roman" w:hAnsi="Times New Roman" w:cs="Times New Roman"/>
          <w:sz w:val="28"/>
          <w:szCs w:val="28"/>
        </w:rPr>
        <w:t xml:space="preserve">2.4. </w:t>
      </w:r>
      <w:r w:rsidRPr="00310FAF">
        <w:rPr>
          <w:rFonts w:ascii="Times New Roman" w:hAnsi="Times New Roman" w:cs="Times New Roman"/>
          <w:bCs/>
          <w:color w:val="000000"/>
          <w:sz w:val="28"/>
          <w:szCs w:val="28"/>
        </w:rPr>
        <w:t>Каждому критерию присвоено определенное максимальное количество баллов. В целях эффективного распределения стимулирующей части фонда оплаты труда</w:t>
      </w:r>
      <w:r w:rsidR="00934142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310F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минимальное количество баллов, которое должен набрать претендент - учитель, заместитель директора по учебно-воспитательной работе, воспитательной работе составляет – </w:t>
      </w:r>
      <w:r w:rsidR="00F554A8">
        <w:rPr>
          <w:rFonts w:ascii="Times New Roman" w:hAnsi="Times New Roman" w:cs="Times New Roman"/>
          <w:bCs/>
          <w:color w:val="000000"/>
          <w:sz w:val="28"/>
          <w:szCs w:val="28"/>
        </w:rPr>
        <w:t>32</w:t>
      </w:r>
      <w:r w:rsidRPr="00310F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претендент - заместитель директора по административно-хозяйственной части, главный бухгалтер, младший обслуживающий персонал, заведующий библиотекой, психолог, инструктор </w:t>
      </w:r>
      <w:r w:rsidR="001E7282">
        <w:rPr>
          <w:rFonts w:ascii="Times New Roman" w:hAnsi="Times New Roman" w:cs="Times New Roman"/>
          <w:bCs/>
          <w:color w:val="000000"/>
          <w:sz w:val="28"/>
          <w:szCs w:val="28"/>
        </w:rPr>
        <w:t>по физической культуре,</w:t>
      </w:r>
      <w:r w:rsidRPr="00310F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секретарь составляет - </w:t>
      </w:r>
      <w:r w:rsidR="00F554A8">
        <w:rPr>
          <w:rFonts w:ascii="Times New Roman" w:hAnsi="Times New Roman" w:cs="Times New Roman"/>
          <w:bCs/>
          <w:color w:val="000000"/>
          <w:sz w:val="28"/>
          <w:szCs w:val="28"/>
        </w:rPr>
        <w:t>17</w:t>
      </w:r>
      <w:r w:rsidRPr="00310FAF">
        <w:rPr>
          <w:rFonts w:ascii="Times New Roman" w:hAnsi="Times New Roman" w:cs="Times New Roman"/>
          <w:bCs/>
          <w:color w:val="000000"/>
          <w:sz w:val="28"/>
          <w:szCs w:val="28"/>
        </w:rPr>
        <w:t>. Претендентам, не набравшим указанное количество баллов</w:t>
      </w:r>
      <w:r w:rsidR="001E7282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310F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стимулирующая надбавка не выплачивается.</w:t>
      </w:r>
    </w:p>
    <w:p w:rsidR="00F554A8" w:rsidRDefault="00F554A8" w:rsidP="007D4F30">
      <w:pPr>
        <w:tabs>
          <w:tab w:val="left" w:pos="900"/>
          <w:tab w:val="left" w:pos="1080"/>
        </w:tabs>
        <w:ind w:firstLine="72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2.5. Показатели качества и результативности деятельности педагогических работников определены по четырем основным направлениям:</w:t>
      </w:r>
    </w:p>
    <w:p w:rsidR="00F554A8" w:rsidRDefault="00CF5BD6" w:rsidP="007D4F30">
      <w:pPr>
        <w:tabs>
          <w:tab w:val="left" w:pos="900"/>
          <w:tab w:val="left" w:pos="1080"/>
        </w:tabs>
        <w:ind w:firstLine="72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F554A8">
        <w:rPr>
          <w:rFonts w:ascii="Times New Roman" w:hAnsi="Times New Roman" w:cs="Times New Roman"/>
          <w:bCs/>
          <w:color w:val="000000"/>
          <w:sz w:val="28"/>
          <w:szCs w:val="28"/>
        </w:rPr>
        <w:t>учебная результативность учащихся;</w:t>
      </w:r>
    </w:p>
    <w:p w:rsidR="00F554A8" w:rsidRDefault="00CF5BD6" w:rsidP="007D4F30">
      <w:pPr>
        <w:tabs>
          <w:tab w:val="left" w:pos="900"/>
          <w:tab w:val="left" w:pos="1080"/>
        </w:tabs>
        <w:ind w:firstLine="72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F554A8">
        <w:rPr>
          <w:rFonts w:ascii="Times New Roman" w:hAnsi="Times New Roman" w:cs="Times New Roman"/>
          <w:bCs/>
          <w:color w:val="000000"/>
          <w:sz w:val="28"/>
          <w:szCs w:val="28"/>
        </w:rPr>
        <w:t>результаты внеурочной деятельности учащихся;</w:t>
      </w:r>
    </w:p>
    <w:p w:rsidR="00F554A8" w:rsidRDefault="00CF5BD6" w:rsidP="00CF5BD6">
      <w:pPr>
        <w:tabs>
          <w:tab w:val="left" w:pos="900"/>
          <w:tab w:val="left" w:pos="1080"/>
        </w:tabs>
        <w:ind w:firstLine="72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F554A8">
        <w:rPr>
          <w:rFonts w:ascii="Times New Roman" w:hAnsi="Times New Roman" w:cs="Times New Roman"/>
          <w:bCs/>
          <w:color w:val="000000"/>
          <w:sz w:val="28"/>
          <w:szCs w:val="28"/>
        </w:rPr>
        <w:t>эффективность инновационной (научной, методической, организационной) деятельности учителя;</w:t>
      </w:r>
    </w:p>
    <w:p w:rsidR="00F554A8" w:rsidRPr="00310FAF" w:rsidRDefault="00CF5BD6" w:rsidP="00CF5BD6">
      <w:pPr>
        <w:tabs>
          <w:tab w:val="left" w:pos="900"/>
          <w:tab w:val="left" w:pos="1080"/>
        </w:tabs>
        <w:ind w:firstLine="72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F554A8">
        <w:rPr>
          <w:rFonts w:ascii="Times New Roman" w:hAnsi="Times New Roman" w:cs="Times New Roman"/>
          <w:bCs/>
          <w:color w:val="000000"/>
          <w:sz w:val="28"/>
          <w:szCs w:val="28"/>
        </w:rPr>
        <w:t>эффективность реализации педагогическим работником образовательной программы УО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164FF" w:rsidRDefault="007D4F30" w:rsidP="007D4F30">
      <w:pPr>
        <w:tabs>
          <w:tab w:val="left" w:pos="900"/>
          <w:tab w:val="left" w:pos="1080"/>
          <w:tab w:val="num" w:pos="216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FAF">
        <w:rPr>
          <w:rFonts w:ascii="Times New Roman" w:hAnsi="Times New Roman" w:cs="Times New Roman"/>
          <w:sz w:val="28"/>
          <w:szCs w:val="28"/>
        </w:rPr>
        <w:t>2.</w:t>
      </w:r>
      <w:r w:rsidR="00F554A8">
        <w:rPr>
          <w:rFonts w:ascii="Times New Roman" w:hAnsi="Times New Roman" w:cs="Times New Roman"/>
          <w:sz w:val="28"/>
          <w:szCs w:val="28"/>
        </w:rPr>
        <w:t>6</w:t>
      </w:r>
      <w:r w:rsidRPr="00310FAF">
        <w:rPr>
          <w:rFonts w:ascii="Times New Roman" w:hAnsi="Times New Roman" w:cs="Times New Roman"/>
          <w:sz w:val="28"/>
          <w:szCs w:val="28"/>
        </w:rPr>
        <w:t xml:space="preserve">. </w:t>
      </w:r>
      <w:r w:rsidR="004164FF">
        <w:rPr>
          <w:rFonts w:ascii="Times New Roman" w:hAnsi="Times New Roman" w:cs="Times New Roman"/>
          <w:sz w:val="28"/>
          <w:szCs w:val="28"/>
        </w:rPr>
        <w:t>Установить доплаты в абсолютной сумме из фонда стимулирования УО:</w:t>
      </w:r>
    </w:p>
    <w:p w:rsidR="004164FF" w:rsidRDefault="00582C3A" w:rsidP="00582C3A">
      <w:pPr>
        <w:tabs>
          <w:tab w:val="left" w:pos="900"/>
          <w:tab w:val="left" w:pos="1080"/>
          <w:tab w:val="num" w:pos="2160"/>
        </w:tabs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64FF">
        <w:rPr>
          <w:rFonts w:ascii="Times New Roman" w:hAnsi="Times New Roman" w:cs="Times New Roman"/>
          <w:sz w:val="28"/>
          <w:szCs w:val="28"/>
        </w:rPr>
        <w:t>учителям, подготовившим победителей республиканского или заключительного этапа Всероссийской олимпиады школьников – 500 рублей;</w:t>
      </w:r>
    </w:p>
    <w:p w:rsidR="004164FF" w:rsidRDefault="00582C3A" w:rsidP="00582C3A">
      <w:pPr>
        <w:tabs>
          <w:tab w:val="left" w:pos="900"/>
          <w:tab w:val="left" w:pos="1080"/>
          <w:tab w:val="num" w:pos="2160"/>
        </w:tabs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64FF">
        <w:rPr>
          <w:rFonts w:ascii="Times New Roman" w:hAnsi="Times New Roman" w:cs="Times New Roman"/>
          <w:sz w:val="28"/>
          <w:szCs w:val="28"/>
        </w:rPr>
        <w:t>молодым специалистам (педагогическим работникам)</w:t>
      </w:r>
      <w:r w:rsidR="00134546">
        <w:rPr>
          <w:rFonts w:ascii="Times New Roman" w:hAnsi="Times New Roman" w:cs="Times New Roman"/>
          <w:sz w:val="28"/>
          <w:szCs w:val="28"/>
        </w:rPr>
        <w:t xml:space="preserve"> со стажем работы до 3-х лет – 10</w:t>
      </w:r>
      <w:r w:rsidR="004164FF">
        <w:rPr>
          <w:rFonts w:ascii="Times New Roman" w:hAnsi="Times New Roman" w:cs="Times New Roman"/>
          <w:sz w:val="28"/>
          <w:szCs w:val="28"/>
        </w:rPr>
        <w:t>00 рублей;</w:t>
      </w:r>
    </w:p>
    <w:p w:rsidR="004164FF" w:rsidRDefault="00582C3A" w:rsidP="007D4F30">
      <w:pPr>
        <w:tabs>
          <w:tab w:val="left" w:pos="900"/>
          <w:tab w:val="left" w:pos="1080"/>
          <w:tab w:val="num" w:pos="216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64FF">
        <w:rPr>
          <w:rFonts w:ascii="Times New Roman" w:hAnsi="Times New Roman" w:cs="Times New Roman"/>
          <w:sz w:val="28"/>
          <w:szCs w:val="28"/>
        </w:rPr>
        <w:t xml:space="preserve">руководителям и членам городского МО – </w:t>
      </w:r>
      <w:r w:rsidR="00134546">
        <w:rPr>
          <w:rFonts w:ascii="Times New Roman" w:hAnsi="Times New Roman" w:cs="Times New Roman"/>
          <w:sz w:val="28"/>
          <w:szCs w:val="28"/>
        </w:rPr>
        <w:t>5</w:t>
      </w:r>
      <w:r w:rsidR="004164FF">
        <w:rPr>
          <w:rFonts w:ascii="Times New Roman" w:hAnsi="Times New Roman" w:cs="Times New Roman"/>
          <w:sz w:val="28"/>
          <w:szCs w:val="28"/>
        </w:rPr>
        <w:t>00</w:t>
      </w:r>
      <w:r w:rsidR="00134546">
        <w:rPr>
          <w:rFonts w:ascii="Times New Roman" w:hAnsi="Times New Roman" w:cs="Times New Roman"/>
          <w:sz w:val="28"/>
          <w:szCs w:val="28"/>
        </w:rPr>
        <w:t>-1000</w:t>
      </w:r>
      <w:r w:rsidR="004164F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164FF" w:rsidRDefault="004164FF" w:rsidP="007D4F30">
      <w:pPr>
        <w:tabs>
          <w:tab w:val="left" w:pos="900"/>
          <w:tab w:val="left" w:pos="1080"/>
          <w:tab w:val="num" w:pos="216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качественное исполнение своих обязанностей руководителям шко</w:t>
      </w:r>
      <w:r w:rsidR="00134546">
        <w:rPr>
          <w:rFonts w:ascii="Times New Roman" w:hAnsi="Times New Roman" w:cs="Times New Roman"/>
          <w:sz w:val="28"/>
          <w:szCs w:val="28"/>
        </w:rPr>
        <w:t>льных МО – 5</w:t>
      </w:r>
      <w:r>
        <w:rPr>
          <w:rFonts w:ascii="Times New Roman" w:hAnsi="Times New Roman" w:cs="Times New Roman"/>
          <w:sz w:val="28"/>
          <w:szCs w:val="28"/>
        </w:rPr>
        <w:t>00</w:t>
      </w:r>
      <w:r w:rsidR="00134546">
        <w:rPr>
          <w:rFonts w:ascii="Times New Roman" w:hAnsi="Times New Roman" w:cs="Times New Roman"/>
          <w:sz w:val="28"/>
          <w:szCs w:val="28"/>
        </w:rPr>
        <w:t>-1000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67830" w:rsidRDefault="00582C3A" w:rsidP="007D4F30">
      <w:pPr>
        <w:tabs>
          <w:tab w:val="left" w:pos="900"/>
          <w:tab w:val="left" w:pos="1080"/>
          <w:tab w:val="num" w:pos="216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7830">
        <w:rPr>
          <w:rFonts w:ascii="Times New Roman" w:hAnsi="Times New Roman" w:cs="Times New Roman"/>
          <w:sz w:val="28"/>
          <w:szCs w:val="28"/>
        </w:rPr>
        <w:t>секретарю (делопроизводителю) гимназии – 3000-5000 рублей;</w:t>
      </w:r>
    </w:p>
    <w:p w:rsidR="00267830" w:rsidRDefault="00582C3A" w:rsidP="007D4F30">
      <w:pPr>
        <w:tabs>
          <w:tab w:val="left" w:pos="900"/>
          <w:tab w:val="left" w:pos="1080"/>
          <w:tab w:val="num" w:pos="216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16A1">
        <w:rPr>
          <w:rFonts w:ascii="Times New Roman" w:hAnsi="Times New Roman" w:cs="Times New Roman"/>
          <w:sz w:val="28"/>
          <w:szCs w:val="28"/>
        </w:rPr>
        <w:t>секретарю педагогичес</w:t>
      </w:r>
      <w:r>
        <w:rPr>
          <w:rFonts w:ascii="Times New Roman" w:hAnsi="Times New Roman" w:cs="Times New Roman"/>
          <w:sz w:val="28"/>
          <w:szCs w:val="28"/>
        </w:rPr>
        <w:t>кого совета – 500 – 1000 рублей;</w:t>
      </w:r>
    </w:p>
    <w:p w:rsidR="00582C3A" w:rsidRDefault="00582C3A" w:rsidP="007D4F30">
      <w:pPr>
        <w:tabs>
          <w:tab w:val="left" w:pos="900"/>
          <w:tab w:val="left" w:pos="1080"/>
          <w:tab w:val="num" w:pos="216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3B1E">
        <w:rPr>
          <w:rFonts w:ascii="Times New Roman" w:hAnsi="Times New Roman" w:cs="Times New Roman"/>
          <w:sz w:val="28"/>
          <w:szCs w:val="28"/>
        </w:rPr>
        <w:t>учителям, осуществляющим</w:t>
      </w:r>
      <w:r w:rsidR="0012586B" w:rsidRPr="0012586B">
        <w:rPr>
          <w:rFonts w:ascii="Times New Roman" w:hAnsi="Times New Roman" w:cs="Times New Roman"/>
          <w:sz w:val="28"/>
          <w:szCs w:val="28"/>
        </w:rPr>
        <w:t xml:space="preserve"> </w:t>
      </w:r>
      <w:r w:rsidR="0012586B">
        <w:rPr>
          <w:rFonts w:ascii="Times New Roman" w:hAnsi="Times New Roman" w:cs="Times New Roman"/>
          <w:sz w:val="28"/>
          <w:szCs w:val="28"/>
        </w:rPr>
        <w:t xml:space="preserve">исполнение обязанностей, не входящих в должностные инструкции </w:t>
      </w:r>
      <w:r w:rsidR="00361867">
        <w:rPr>
          <w:rFonts w:ascii="Times New Roman" w:hAnsi="Times New Roman" w:cs="Times New Roman"/>
          <w:sz w:val="28"/>
          <w:szCs w:val="28"/>
        </w:rPr>
        <w:t>– 1000 – 1500 рублей.</w:t>
      </w:r>
    </w:p>
    <w:p w:rsidR="000A7960" w:rsidRDefault="000A7960" w:rsidP="007D4F30">
      <w:pPr>
        <w:tabs>
          <w:tab w:val="left" w:pos="900"/>
          <w:tab w:val="left" w:pos="1080"/>
          <w:tab w:val="num" w:pos="216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Работникам, осуществляющим качественное исполнение своих обязанностей, и обязанностей, не входящих в должностные инструкции, - по решению </w:t>
      </w:r>
      <w:r w:rsidR="00093AA1">
        <w:rPr>
          <w:rFonts w:ascii="Times New Roman" w:hAnsi="Times New Roman" w:cs="Times New Roman"/>
          <w:sz w:val="28"/>
          <w:szCs w:val="28"/>
        </w:rPr>
        <w:t xml:space="preserve">экспертной </w:t>
      </w:r>
      <w:r>
        <w:rPr>
          <w:rFonts w:ascii="Times New Roman" w:hAnsi="Times New Roman" w:cs="Times New Roman"/>
          <w:sz w:val="28"/>
          <w:szCs w:val="28"/>
        </w:rPr>
        <w:t>комиссии.</w:t>
      </w:r>
    </w:p>
    <w:p w:rsidR="002C61BA" w:rsidRPr="00B303D0" w:rsidRDefault="002C61BA" w:rsidP="002C61BA">
      <w:pPr>
        <w:tabs>
          <w:tab w:val="num" w:pos="0"/>
        </w:tabs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</w:t>
      </w:r>
      <w:r w:rsidRPr="00B303D0">
        <w:rPr>
          <w:rFonts w:ascii="Times New Roman" w:eastAsia="Times New Roman" w:hAnsi="Times New Roman" w:cs="Times New Roman"/>
          <w:sz w:val="28"/>
          <w:szCs w:val="28"/>
        </w:rPr>
        <w:t>. Поощрительные выплаты по результатам труда распределяются Комиссией по распределению стимулирующего фонда оплаты труда (далее по тексту Комиссия), обеспечивающей демократический, государственно-общественный характер уп</w:t>
      </w:r>
      <w:r>
        <w:rPr>
          <w:rFonts w:ascii="Times New Roman" w:eastAsia="Times New Roman" w:hAnsi="Times New Roman" w:cs="Times New Roman"/>
          <w:sz w:val="28"/>
          <w:szCs w:val="28"/>
        </w:rPr>
        <w:t>равления, по анализу оценочных листов</w:t>
      </w:r>
      <w:r w:rsidRPr="00B303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61BA" w:rsidRPr="00B303D0" w:rsidRDefault="002C61BA" w:rsidP="002C61BA">
      <w:pPr>
        <w:tabs>
          <w:tab w:val="num" w:pos="720"/>
        </w:tabs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3D0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B303D0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Pr="002C61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назначается</w:t>
      </w:r>
      <w:r w:rsidRPr="00310FAF">
        <w:rPr>
          <w:rFonts w:ascii="Times New Roman" w:hAnsi="Times New Roman" w:cs="Times New Roman"/>
          <w:sz w:val="28"/>
          <w:szCs w:val="28"/>
        </w:rPr>
        <w:t xml:space="preserve"> приказом директора</w:t>
      </w:r>
      <w:r w:rsidRPr="00B303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61BA" w:rsidRDefault="002C61BA" w:rsidP="002C61BA">
      <w:pPr>
        <w:tabs>
          <w:tab w:val="num" w:pos="720"/>
        </w:tabs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3D0">
        <w:rPr>
          <w:rFonts w:ascii="Times New Roman" w:eastAsia="Times New Roman" w:hAnsi="Times New Roman" w:cs="Times New Roman"/>
          <w:sz w:val="28"/>
          <w:szCs w:val="28"/>
        </w:rPr>
        <w:t>В состав комиссии входят:</w:t>
      </w:r>
    </w:p>
    <w:p w:rsidR="002C61BA" w:rsidRDefault="00F2198D" w:rsidP="002C61BA">
      <w:pPr>
        <w:tabs>
          <w:tab w:val="num" w:pos="720"/>
        </w:tabs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</w:t>
      </w:r>
      <w:r w:rsidR="002C61BA">
        <w:rPr>
          <w:rFonts w:ascii="Times New Roman" w:eastAsia="Times New Roman" w:hAnsi="Times New Roman" w:cs="Times New Roman"/>
          <w:sz w:val="28"/>
          <w:szCs w:val="28"/>
        </w:rPr>
        <w:t>аместитель директора по УВР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198D" w:rsidRPr="00B303D0" w:rsidRDefault="00F2198D" w:rsidP="002C61BA">
      <w:pPr>
        <w:tabs>
          <w:tab w:val="num" w:pos="720"/>
        </w:tabs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заместитель директора по ВР;</w:t>
      </w:r>
    </w:p>
    <w:p w:rsidR="002C61BA" w:rsidRDefault="002C61BA" w:rsidP="00F2198D">
      <w:pPr>
        <w:tabs>
          <w:tab w:val="num" w:pos="0"/>
        </w:tabs>
        <w:spacing w:before="30" w:after="3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3D0">
        <w:rPr>
          <w:rFonts w:ascii="Times New Roman" w:eastAsia="Times New Roman" w:hAnsi="Times New Roman" w:cs="Times New Roman"/>
          <w:sz w:val="28"/>
          <w:szCs w:val="28"/>
        </w:rPr>
        <w:t>-</w:t>
      </w:r>
      <w:r w:rsidR="00F21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198D" w:rsidRPr="00B303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303D0">
        <w:rPr>
          <w:rFonts w:ascii="Times New Roman" w:eastAsia="Times New Roman" w:hAnsi="Times New Roman" w:cs="Times New Roman"/>
          <w:sz w:val="28"/>
          <w:szCs w:val="28"/>
        </w:rPr>
        <w:t>редседатель профсоюзного комитета;</w:t>
      </w:r>
    </w:p>
    <w:p w:rsidR="00F2198D" w:rsidRPr="00F2198D" w:rsidRDefault="00F2198D" w:rsidP="00F2198D">
      <w:pPr>
        <w:tabs>
          <w:tab w:val="num" w:pos="0"/>
        </w:tabs>
        <w:spacing w:before="30" w:after="3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98D">
        <w:rPr>
          <w:rFonts w:ascii="Times New Roman" w:eastAsia="Times New Roman" w:hAnsi="Times New Roman" w:cs="Times New Roman"/>
          <w:sz w:val="28"/>
          <w:szCs w:val="28"/>
        </w:rPr>
        <w:t>- руководители МО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198D" w:rsidRDefault="002C61BA" w:rsidP="00BB6951">
      <w:pPr>
        <w:tabs>
          <w:tab w:val="left" w:pos="-284"/>
          <w:tab w:val="left" w:pos="0"/>
          <w:tab w:val="num" w:pos="142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4164F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Экспертная комиссия</w:t>
      </w:r>
      <w:r w:rsidR="007D4F30" w:rsidRPr="00310FAF">
        <w:rPr>
          <w:rFonts w:ascii="Times New Roman" w:hAnsi="Times New Roman" w:cs="Times New Roman"/>
          <w:sz w:val="28"/>
          <w:szCs w:val="28"/>
        </w:rPr>
        <w:t>, рассматривает материалы по самоанализу деятельности претендента, осуществляет анализ и оценку объективности пред</w:t>
      </w:r>
      <w:r w:rsidR="00093AA1">
        <w:rPr>
          <w:rFonts w:ascii="Times New Roman" w:hAnsi="Times New Roman" w:cs="Times New Roman"/>
          <w:sz w:val="28"/>
          <w:szCs w:val="28"/>
        </w:rPr>
        <w:t>о</w:t>
      </w:r>
      <w:r w:rsidR="007D4F30" w:rsidRPr="00310FAF">
        <w:rPr>
          <w:rFonts w:ascii="Times New Roman" w:hAnsi="Times New Roman" w:cs="Times New Roman"/>
          <w:sz w:val="28"/>
          <w:szCs w:val="28"/>
        </w:rPr>
        <w:t xml:space="preserve">ставленных результатов мониторинга его профессиональной деятельности и принимает решение о соответствии деятельности претендента требованиям к установлению стимулирующих выплат или отказе. </w:t>
      </w:r>
    </w:p>
    <w:p w:rsidR="007D4F30" w:rsidRPr="00310FAF" w:rsidRDefault="007D4F30" w:rsidP="007D4F30">
      <w:pPr>
        <w:tabs>
          <w:tab w:val="left" w:pos="900"/>
          <w:tab w:val="left" w:pos="1080"/>
          <w:tab w:val="num" w:pos="216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FAF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2C61BA">
        <w:rPr>
          <w:rFonts w:ascii="Times New Roman" w:hAnsi="Times New Roman" w:cs="Times New Roman"/>
          <w:sz w:val="28"/>
          <w:szCs w:val="28"/>
        </w:rPr>
        <w:t>9</w:t>
      </w:r>
      <w:r w:rsidRPr="00310FAF">
        <w:rPr>
          <w:rFonts w:ascii="Times New Roman" w:hAnsi="Times New Roman" w:cs="Times New Roman"/>
          <w:sz w:val="28"/>
          <w:szCs w:val="28"/>
        </w:rPr>
        <w:t xml:space="preserve">. На основании всех материалов экспертная комиссия составляет </w:t>
      </w:r>
      <w:r w:rsidR="00093AA1">
        <w:rPr>
          <w:rFonts w:ascii="Times New Roman" w:hAnsi="Times New Roman" w:cs="Times New Roman"/>
          <w:sz w:val="28"/>
          <w:szCs w:val="28"/>
        </w:rPr>
        <w:t xml:space="preserve">сводный </w:t>
      </w:r>
      <w:r w:rsidRPr="00310FAF">
        <w:rPr>
          <w:rFonts w:ascii="Times New Roman" w:hAnsi="Times New Roman" w:cs="Times New Roman"/>
          <w:sz w:val="28"/>
          <w:szCs w:val="28"/>
        </w:rPr>
        <w:t>итоговый оценочный лист в баллах и утверждает его на своем заседании.</w:t>
      </w:r>
    </w:p>
    <w:p w:rsidR="007D4F30" w:rsidRPr="00310FAF" w:rsidRDefault="007D4F30" w:rsidP="007D4F30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FAF">
        <w:rPr>
          <w:rFonts w:ascii="Times New Roman" w:hAnsi="Times New Roman" w:cs="Times New Roman"/>
          <w:sz w:val="28"/>
          <w:szCs w:val="28"/>
        </w:rPr>
        <w:t>2.</w:t>
      </w:r>
      <w:r w:rsidR="00F2198D">
        <w:rPr>
          <w:rFonts w:ascii="Times New Roman" w:hAnsi="Times New Roman" w:cs="Times New Roman"/>
          <w:sz w:val="28"/>
          <w:szCs w:val="28"/>
        </w:rPr>
        <w:t>10</w:t>
      </w:r>
      <w:r w:rsidRPr="00310FAF">
        <w:rPr>
          <w:rFonts w:ascii="Times New Roman" w:hAnsi="Times New Roman" w:cs="Times New Roman"/>
          <w:sz w:val="28"/>
          <w:szCs w:val="28"/>
        </w:rPr>
        <w:t xml:space="preserve">. Претендент на получение стимулирующей части вправе подать в экспертную комиссию в течение 3 дней с момента ознакомления с оценочным листом обоснованное письменное заявление о своем несогласии с оценкой его профессиональной деятельности. Основанием для подачи такого заявления претендентом может быть только факт (факты) нарушения </w:t>
      </w:r>
      <w:r w:rsidRPr="001C06F8">
        <w:rPr>
          <w:rFonts w:ascii="Times New Roman" w:hAnsi="Times New Roman" w:cs="Times New Roman"/>
          <w:sz w:val="28"/>
          <w:szCs w:val="28"/>
        </w:rPr>
        <w:t>установленных процедур мониторинга</w:t>
      </w:r>
      <w:r w:rsidRPr="00310FAF">
        <w:rPr>
          <w:rFonts w:ascii="Times New Roman" w:hAnsi="Times New Roman" w:cs="Times New Roman"/>
          <w:sz w:val="28"/>
          <w:szCs w:val="28"/>
        </w:rPr>
        <w:t>, которые повлекли необъективную оценку его профессиональной деятельности. Апелляция работников по другим основаниям комиссией не принимается и не рассматривается.</w:t>
      </w:r>
    </w:p>
    <w:p w:rsidR="007D4F30" w:rsidRPr="00310FAF" w:rsidRDefault="007D4F30" w:rsidP="007D4F30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FAF">
        <w:rPr>
          <w:rFonts w:ascii="Times New Roman" w:hAnsi="Times New Roman" w:cs="Times New Roman"/>
          <w:sz w:val="28"/>
          <w:szCs w:val="28"/>
        </w:rPr>
        <w:t>2.</w:t>
      </w:r>
      <w:r w:rsidR="00F2198D">
        <w:rPr>
          <w:rFonts w:ascii="Times New Roman" w:hAnsi="Times New Roman" w:cs="Times New Roman"/>
          <w:sz w:val="28"/>
          <w:szCs w:val="28"/>
        </w:rPr>
        <w:t>11</w:t>
      </w:r>
      <w:r w:rsidRPr="00310FAF">
        <w:rPr>
          <w:rFonts w:ascii="Times New Roman" w:hAnsi="Times New Roman" w:cs="Times New Roman"/>
          <w:sz w:val="28"/>
          <w:szCs w:val="28"/>
        </w:rPr>
        <w:t xml:space="preserve">. Утвержденный экспертной комиссией </w:t>
      </w:r>
      <w:r w:rsidR="00093AA1">
        <w:rPr>
          <w:rFonts w:ascii="Times New Roman" w:hAnsi="Times New Roman" w:cs="Times New Roman"/>
          <w:sz w:val="28"/>
          <w:szCs w:val="28"/>
        </w:rPr>
        <w:t xml:space="preserve">сводный </w:t>
      </w:r>
      <w:r w:rsidRPr="00310FAF">
        <w:rPr>
          <w:rFonts w:ascii="Times New Roman" w:hAnsi="Times New Roman" w:cs="Times New Roman"/>
          <w:sz w:val="28"/>
          <w:szCs w:val="28"/>
        </w:rPr>
        <w:t>оценочный лист оформляется протоколом о выплате стимулирующей части, который подписывается председателем и членами комиссии, про</w:t>
      </w:r>
      <w:r w:rsidR="001C06F8">
        <w:rPr>
          <w:rFonts w:ascii="Times New Roman" w:hAnsi="Times New Roman" w:cs="Times New Roman"/>
          <w:sz w:val="28"/>
          <w:szCs w:val="28"/>
        </w:rPr>
        <w:t>токол направляется в С</w:t>
      </w:r>
      <w:r w:rsidRPr="00310FAF">
        <w:rPr>
          <w:rFonts w:ascii="Times New Roman" w:hAnsi="Times New Roman" w:cs="Times New Roman"/>
          <w:sz w:val="28"/>
          <w:szCs w:val="28"/>
        </w:rPr>
        <w:t xml:space="preserve">овет </w:t>
      </w:r>
      <w:r w:rsidR="001C06F8">
        <w:rPr>
          <w:rFonts w:ascii="Times New Roman" w:hAnsi="Times New Roman" w:cs="Times New Roman"/>
          <w:sz w:val="28"/>
          <w:szCs w:val="28"/>
        </w:rPr>
        <w:t>Учреждения</w:t>
      </w:r>
      <w:r w:rsidRPr="00310F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4F30" w:rsidRPr="00310FAF" w:rsidRDefault="007D4F30" w:rsidP="007D4F30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FAF">
        <w:rPr>
          <w:rFonts w:ascii="Times New Roman" w:hAnsi="Times New Roman" w:cs="Times New Roman"/>
          <w:sz w:val="28"/>
          <w:szCs w:val="28"/>
        </w:rPr>
        <w:t>2.</w:t>
      </w:r>
      <w:r w:rsidR="00F554A8">
        <w:rPr>
          <w:rFonts w:ascii="Times New Roman" w:hAnsi="Times New Roman" w:cs="Times New Roman"/>
          <w:sz w:val="28"/>
          <w:szCs w:val="28"/>
        </w:rPr>
        <w:t>1</w:t>
      </w:r>
      <w:r w:rsidR="00F2198D">
        <w:rPr>
          <w:rFonts w:ascii="Times New Roman" w:hAnsi="Times New Roman" w:cs="Times New Roman"/>
          <w:sz w:val="28"/>
          <w:szCs w:val="28"/>
        </w:rPr>
        <w:t>2</w:t>
      </w:r>
      <w:r w:rsidR="001C06F8">
        <w:rPr>
          <w:rFonts w:ascii="Times New Roman" w:hAnsi="Times New Roman" w:cs="Times New Roman"/>
          <w:sz w:val="28"/>
          <w:szCs w:val="28"/>
        </w:rPr>
        <w:t>.</w:t>
      </w:r>
      <w:r w:rsidR="000761A7">
        <w:rPr>
          <w:rFonts w:ascii="Times New Roman" w:hAnsi="Times New Roman" w:cs="Times New Roman"/>
          <w:sz w:val="28"/>
          <w:szCs w:val="28"/>
        </w:rPr>
        <w:t xml:space="preserve"> С</w:t>
      </w:r>
      <w:r w:rsidRPr="00310FAF">
        <w:rPr>
          <w:rFonts w:ascii="Times New Roman" w:hAnsi="Times New Roman" w:cs="Times New Roman"/>
          <w:sz w:val="28"/>
          <w:szCs w:val="28"/>
        </w:rPr>
        <w:t xml:space="preserve">овет </w:t>
      </w:r>
      <w:r w:rsidR="000761A7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310FAF">
        <w:rPr>
          <w:rFonts w:ascii="Times New Roman" w:hAnsi="Times New Roman" w:cs="Times New Roman"/>
          <w:sz w:val="28"/>
          <w:szCs w:val="28"/>
        </w:rPr>
        <w:t xml:space="preserve">заслушивает доклад директора </w:t>
      </w:r>
      <w:r>
        <w:rPr>
          <w:rFonts w:ascii="Times New Roman" w:hAnsi="Times New Roman" w:cs="Times New Roman"/>
          <w:sz w:val="28"/>
          <w:szCs w:val="28"/>
        </w:rPr>
        <w:t>гимназии</w:t>
      </w:r>
      <w:r w:rsidRPr="00310FAF">
        <w:rPr>
          <w:rFonts w:ascii="Times New Roman" w:hAnsi="Times New Roman" w:cs="Times New Roman"/>
          <w:sz w:val="28"/>
          <w:szCs w:val="28"/>
        </w:rPr>
        <w:t>, рассматривает итоговые протоколы и оценочные листы и согласовывает персональные размеры стимулирующих выплат претендентам.</w:t>
      </w:r>
    </w:p>
    <w:p w:rsidR="007D4F30" w:rsidRPr="00310FAF" w:rsidRDefault="00F2198D" w:rsidP="007D4F30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7D4F30" w:rsidRPr="00310FAF">
        <w:rPr>
          <w:rFonts w:ascii="Times New Roman" w:hAnsi="Times New Roman" w:cs="Times New Roman"/>
          <w:sz w:val="28"/>
          <w:szCs w:val="28"/>
        </w:rPr>
        <w:t>. На</w:t>
      </w:r>
      <w:r w:rsidR="000761A7">
        <w:rPr>
          <w:rFonts w:ascii="Times New Roman" w:hAnsi="Times New Roman" w:cs="Times New Roman"/>
          <w:sz w:val="28"/>
          <w:szCs w:val="28"/>
        </w:rPr>
        <w:t xml:space="preserve"> основании решения </w:t>
      </w:r>
      <w:r w:rsidR="007D4F30" w:rsidRPr="00310FAF">
        <w:rPr>
          <w:rFonts w:ascii="Times New Roman" w:hAnsi="Times New Roman" w:cs="Times New Roman"/>
          <w:sz w:val="28"/>
          <w:szCs w:val="28"/>
        </w:rPr>
        <w:t>Совета</w:t>
      </w:r>
      <w:r w:rsidR="000761A7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7D4F30" w:rsidRPr="00310FAF">
        <w:rPr>
          <w:rFonts w:ascii="Times New Roman" w:hAnsi="Times New Roman" w:cs="Times New Roman"/>
          <w:sz w:val="28"/>
          <w:szCs w:val="28"/>
        </w:rPr>
        <w:t xml:space="preserve"> директор издает приказ об установлении стимулирующих выплат работникам </w:t>
      </w:r>
      <w:r w:rsidR="007D4F30">
        <w:rPr>
          <w:rFonts w:ascii="Times New Roman" w:hAnsi="Times New Roman" w:cs="Times New Roman"/>
          <w:sz w:val="28"/>
          <w:szCs w:val="28"/>
        </w:rPr>
        <w:t>Гимназии</w:t>
      </w:r>
      <w:r w:rsidR="007D4F30" w:rsidRPr="00310FAF">
        <w:rPr>
          <w:rFonts w:ascii="Times New Roman" w:hAnsi="Times New Roman" w:cs="Times New Roman"/>
          <w:sz w:val="28"/>
          <w:szCs w:val="28"/>
        </w:rPr>
        <w:t xml:space="preserve"> по результатам их профессиональной деятельности за полугодие. Указанные выплаты производятся ежемесячно</w:t>
      </w:r>
      <w:r w:rsidR="007D4F30" w:rsidRPr="00310FAF">
        <w:rPr>
          <w:rFonts w:ascii="Times New Roman" w:hAnsi="Times New Roman" w:cs="Times New Roman"/>
          <w:color w:val="000000"/>
          <w:sz w:val="28"/>
          <w:szCs w:val="28"/>
        </w:rPr>
        <w:t xml:space="preserve"> одновременно с выплатой заработной платы работникам.</w:t>
      </w:r>
    </w:p>
    <w:p w:rsidR="00F2198D" w:rsidRDefault="00F2198D" w:rsidP="007D4F30">
      <w:pPr>
        <w:ind w:firstLine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4F30" w:rsidRPr="00310FAF" w:rsidRDefault="007D4F30" w:rsidP="007D4F30">
      <w:pPr>
        <w:ind w:firstLine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FAF">
        <w:rPr>
          <w:rFonts w:ascii="Times New Roman" w:hAnsi="Times New Roman" w:cs="Times New Roman"/>
          <w:b/>
          <w:bCs/>
          <w:sz w:val="28"/>
          <w:szCs w:val="28"/>
        </w:rPr>
        <w:t>3. Порядок определения размера и расчета стимулирующих выплат</w:t>
      </w:r>
    </w:p>
    <w:p w:rsidR="007D4F30" w:rsidRPr="00310FAF" w:rsidRDefault="007D4F30" w:rsidP="007D4F30">
      <w:pPr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F30" w:rsidRDefault="007D4F30" w:rsidP="007D4F30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FAF">
        <w:rPr>
          <w:rFonts w:ascii="Times New Roman" w:hAnsi="Times New Roman" w:cs="Times New Roman"/>
          <w:sz w:val="28"/>
          <w:szCs w:val="28"/>
        </w:rPr>
        <w:t>3.1. Расчет размеров стимулирующих выплат работникам из стимулирующей части фонда оплаты труда производится два раза в год по итогам учебных полугодий.</w:t>
      </w:r>
    </w:p>
    <w:p w:rsidR="00A74198" w:rsidRPr="00310FAF" w:rsidRDefault="00A74198" w:rsidP="007D4F30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Объем стимулирующих выплат в абсолютной сумме не должен быть более 20 % от общего фонда стимулирования работников гимназии.</w:t>
      </w:r>
    </w:p>
    <w:p w:rsidR="007D4F30" w:rsidRPr="00310FAF" w:rsidRDefault="007D4F30" w:rsidP="007D4F30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FAF">
        <w:rPr>
          <w:rFonts w:ascii="Times New Roman" w:hAnsi="Times New Roman" w:cs="Times New Roman"/>
          <w:sz w:val="28"/>
          <w:szCs w:val="28"/>
        </w:rPr>
        <w:t>3.</w:t>
      </w:r>
      <w:r w:rsidR="004A731A">
        <w:rPr>
          <w:rFonts w:ascii="Times New Roman" w:hAnsi="Times New Roman" w:cs="Times New Roman"/>
          <w:sz w:val="28"/>
          <w:szCs w:val="28"/>
        </w:rPr>
        <w:t>3</w:t>
      </w:r>
      <w:r w:rsidR="00A514D1">
        <w:rPr>
          <w:rFonts w:ascii="Times New Roman" w:hAnsi="Times New Roman" w:cs="Times New Roman"/>
          <w:sz w:val="28"/>
          <w:szCs w:val="28"/>
        </w:rPr>
        <w:t xml:space="preserve">. </w:t>
      </w:r>
      <w:r w:rsidRPr="00310FAF">
        <w:rPr>
          <w:rFonts w:ascii="Times New Roman" w:hAnsi="Times New Roman" w:cs="Times New Roman"/>
          <w:sz w:val="28"/>
          <w:szCs w:val="28"/>
        </w:rPr>
        <w:t>Размер стимулирующих выплат каждому претенденту за определенный период определяется следующим образом:</w:t>
      </w:r>
    </w:p>
    <w:p w:rsidR="00A514D1" w:rsidRPr="00A514D1" w:rsidRDefault="00A514D1" w:rsidP="007D4F3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из общего фонда стимулирования вычитаются стимулирующие выплаты в абсолютной сумме, оставшаяся часть распределяется в соотношении: 70 % - на выплаты учителям, 30% - другому персоналу (АУП, УВП, МОП)</w:t>
      </w:r>
    </w:p>
    <w:p w:rsidR="007D4F30" w:rsidRPr="00310FAF" w:rsidRDefault="00A514D1" w:rsidP="00A514D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7D4F30" w:rsidRPr="00310FAF">
        <w:rPr>
          <w:rFonts w:ascii="Times New Roman" w:hAnsi="Times New Roman" w:cs="Times New Roman"/>
          <w:sz w:val="28"/>
          <w:szCs w:val="28"/>
        </w:rPr>
        <w:t>производится подсчет баллов претендента, накопленных в процессе мониторинга профессиональной деятельности каждого работника за прошедший период;</w:t>
      </w:r>
    </w:p>
    <w:p w:rsidR="007D4F30" w:rsidRPr="00310FAF" w:rsidRDefault="00A514D1" w:rsidP="007D4F3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D4F30" w:rsidRPr="00310FAF">
        <w:rPr>
          <w:rFonts w:ascii="Times New Roman" w:hAnsi="Times New Roman" w:cs="Times New Roman"/>
          <w:sz w:val="28"/>
          <w:szCs w:val="28"/>
        </w:rPr>
        <w:t>суммируются баллы, полученные претендентами</w:t>
      </w:r>
      <w:r>
        <w:rPr>
          <w:rFonts w:ascii="Times New Roman" w:hAnsi="Times New Roman" w:cs="Times New Roman"/>
          <w:sz w:val="28"/>
          <w:szCs w:val="28"/>
        </w:rPr>
        <w:t xml:space="preserve"> в каждой категории </w:t>
      </w:r>
      <w:r w:rsidR="007D4F30">
        <w:rPr>
          <w:rFonts w:ascii="Times New Roman" w:hAnsi="Times New Roman" w:cs="Times New Roman"/>
          <w:sz w:val="28"/>
          <w:szCs w:val="28"/>
        </w:rPr>
        <w:t>Гимназии</w:t>
      </w:r>
      <w:r w:rsidR="007D4F30" w:rsidRPr="00310FAF">
        <w:rPr>
          <w:rFonts w:ascii="Times New Roman" w:hAnsi="Times New Roman" w:cs="Times New Roman"/>
          <w:sz w:val="28"/>
          <w:szCs w:val="28"/>
        </w:rPr>
        <w:t xml:space="preserve"> (общая сумма баллов);</w:t>
      </w:r>
    </w:p>
    <w:p w:rsidR="007D4F30" w:rsidRPr="00310FAF" w:rsidRDefault="00A514D1" w:rsidP="007D4F3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D4F30" w:rsidRPr="00310FAF">
        <w:rPr>
          <w:rFonts w:ascii="Times New Roman" w:hAnsi="Times New Roman" w:cs="Times New Roman"/>
          <w:sz w:val="28"/>
          <w:szCs w:val="28"/>
        </w:rPr>
        <w:t xml:space="preserve">стимулирующая часть фонда оплаты труда </w:t>
      </w:r>
      <w:r>
        <w:rPr>
          <w:rFonts w:ascii="Times New Roman" w:hAnsi="Times New Roman" w:cs="Times New Roman"/>
          <w:sz w:val="28"/>
          <w:szCs w:val="28"/>
        </w:rPr>
        <w:t xml:space="preserve">в каждой категории </w:t>
      </w:r>
      <w:r w:rsidRPr="00310FAF">
        <w:rPr>
          <w:rFonts w:ascii="Times New Roman" w:hAnsi="Times New Roman" w:cs="Times New Roman"/>
          <w:sz w:val="28"/>
          <w:szCs w:val="28"/>
        </w:rPr>
        <w:t xml:space="preserve"> </w:t>
      </w:r>
      <w:r w:rsidR="007D4F30" w:rsidRPr="00310FAF">
        <w:rPr>
          <w:rFonts w:ascii="Times New Roman" w:hAnsi="Times New Roman" w:cs="Times New Roman"/>
          <w:sz w:val="28"/>
          <w:szCs w:val="28"/>
        </w:rPr>
        <w:t>делится на общую сумму баллов, в результате получается  денежный вес (в рублях) одного балла;</w:t>
      </w:r>
    </w:p>
    <w:p w:rsidR="007D4F30" w:rsidRPr="00310FAF" w:rsidRDefault="00E768C3" w:rsidP="007D4F3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D4F30" w:rsidRPr="00310FAF">
        <w:rPr>
          <w:rFonts w:ascii="Times New Roman" w:hAnsi="Times New Roman" w:cs="Times New Roman"/>
          <w:sz w:val="28"/>
          <w:szCs w:val="28"/>
        </w:rPr>
        <w:t>денежный вес умножается  на сумму баллов каждого претендента, и определяется размер стимулирующих выплат.</w:t>
      </w:r>
    </w:p>
    <w:p w:rsidR="00707DF2" w:rsidRDefault="00707DF2" w:rsidP="00093AA1">
      <w:pPr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3AA1" w:rsidRDefault="00093AA1" w:rsidP="00093AA1">
      <w:pPr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B303D0">
        <w:rPr>
          <w:rFonts w:ascii="Times New Roman" w:eastAsia="Times New Roman" w:hAnsi="Times New Roman" w:cs="Times New Roman"/>
          <w:b/>
          <w:bCs/>
          <w:sz w:val="28"/>
          <w:szCs w:val="28"/>
        </w:rPr>
        <w:t>. Единовременное премирование</w:t>
      </w:r>
    </w:p>
    <w:p w:rsidR="00707DF2" w:rsidRPr="00B303D0" w:rsidRDefault="00707DF2" w:rsidP="00093AA1">
      <w:pPr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3AA1" w:rsidRPr="00B303D0" w:rsidRDefault="00093AA1" w:rsidP="00093AA1">
      <w:pPr>
        <w:tabs>
          <w:tab w:val="num" w:pos="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303D0">
        <w:rPr>
          <w:rFonts w:ascii="Times New Roman" w:eastAsia="Times New Roman" w:hAnsi="Times New Roman" w:cs="Times New Roman"/>
          <w:sz w:val="28"/>
          <w:szCs w:val="28"/>
        </w:rPr>
        <w:t>.1. Единовременное премирование работника осуществляется на о</w:t>
      </w:r>
      <w:r>
        <w:rPr>
          <w:rFonts w:ascii="Times New Roman" w:eastAsia="Times New Roman" w:hAnsi="Times New Roman" w:cs="Times New Roman"/>
          <w:sz w:val="28"/>
          <w:szCs w:val="28"/>
        </w:rPr>
        <w:t>снове приказа директора гимназии</w:t>
      </w:r>
      <w:r w:rsidRPr="00B303D0">
        <w:rPr>
          <w:rFonts w:ascii="Times New Roman" w:eastAsia="Times New Roman" w:hAnsi="Times New Roman" w:cs="Times New Roman"/>
          <w:sz w:val="28"/>
          <w:szCs w:val="28"/>
        </w:rPr>
        <w:t>, в котором указывается конкретный размер этой выплаты.</w:t>
      </w:r>
    </w:p>
    <w:p w:rsidR="00093AA1" w:rsidRPr="00B303D0" w:rsidRDefault="00093AA1" w:rsidP="00093AA1">
      <w:pPr>
        <w:tabs>
          <w:tab w:val="num" w:pos="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303D0">
        <w:rPr>
          <w:rFonts w:ascii="Times New Roman" w:eastAsia="Times New Roman" w:hAnsi="Times New Roman" w:cs="Times New Roman"/>
          <w:sz w:val="28"/>
          <w:szCs w:val="28"/>
        </w:rPr>
        <w:t>.2. При наличии у работника образовательного учреждения не снятого в установленном порядке дисциплинарного взыскания, премия не устанавливается.</w:t>
      </w:r>
    </w:p>
    <w:p w:rsidR="00093AA1" w:rsidRDefault="00093AA1" w:rsidP="00093AA1">
      <w:pPr>
        <w:tabs>
          <w:tab w:val="num" w:pos="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303D0">
        <w:rPr>
          <w:rFonts w:ascii="Times New Roman" w:eastAsia="Times New Roman" w:hAnsi="Times New Roman" w:cs="Times New Roman"/>
          <w:sz w:val="28"/>
          <w:szCs w:val="28"/>
        </w:rPr>
        <w:t>.3. Единовременное премирование работников производится в следующих случаях:</w:t>
      </w:r>
    </w:p>
    <w:p w:rsidR="00F2198D" w:rsidRPr="00B303D0" w:rsidRDefault="00F2198D" w:rsidP="00093AA1">
      <w:pPr>
        <w:tabs>
          <w:tab w:val="num" w:pos="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5206"/>
        <w:gridCol w:w="3082"/>
      </w:tblGrid>
      <w:tr w:rsidR="00093AA1" w:rsidRPr="00B303D0" w:rsidTr="00093AA1"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3AA1" w:rsidRPr="00F2198D" w:rsidRDefault="00093AA1" w:rsidP="00C92224">
            <w:pPr>
              <w:tabs>
                <w:tab w:val="num" w:pos="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9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219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219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3AA1" w:rsidRPr="00F2198D" w:rsidRDefault="00093AA1" w:rsidP="00C92224">
            <w:pPr>
              <w:tabs>
                <w:tab w:val="num" w:pos="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9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3AA1" w:rsidRPr="00F2198D" w:rsidRDefault="00093AA1" w:rsidP="00C92224">
            <w:pPr>
              <w:tabs>
                <w:tab w:val="num" w:pos="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9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Размер/руб</w:t>
            </w:r>
            <w:r w:rsidR="00E159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93AA1" w:rsidRPr="00B303D0" w:rsidTr="00093AA1"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3AA1" w:rsidRPr="00B303D0" w:rsidRDefault="00093AA1" w:rsidP="00C92224">
            <w:pPr>
              <w:tabs>
                <w:tab w:val="num" w:pos="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303D0">
              <w:rPr>
                <w:rFonts w:ascii="Times New Roman" w:eastAsia="Times New Roman" w:hAnsi="Times New Roman" w:cs="Times New Roman"/>
                <w:sz w:val="28"/>
                <w:szCs w:val="28"/>
              </w:rPr>
              <w:t>.3.</w:t>
            </w:r>
            <w:r w:rsidR="00A26C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A1" w:rsidRPr="00B303D0" w:rsidRDefault="00093AA1" w:rsidP="00C922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3D0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Профессиональные праздники</w:t>
            </w:r>
            <w:r w:rsidR="001033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A1" w:rsidRPr="00B303D0" w:rsidRDefault="00A26C18" w:rsidP="00C92224">
            <w:pPr>
              <w:tabs>
                <w:tab w:val="num" w:pos="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93AA1" w:rsidRPr="00B303D0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033E2">
              <w:rPr>
                <w:rFonts w:ascii="Times New Roman" w:eastAsia="Times New Roman" w:hAnsi="Times New Roman" w:cs="Times New Roman"/>
                <w:sz w:val="28"/>
                <w:szCs w:val="28"/>
              </w:rPr>
              <w:t>-3000</w:t>
            </w:r>
          </w:p>
        </w:tc>
      </w:tr>
      <w:tr w:rsidR="00093AA1" w:rsidRPr="00B303D0" w:rsidTr="00093AA1"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3AA1" w:rsidRPr="00B303D0" w:rsidRDefault="00093AA1" w:rsidP="00C92224">
            <w:pPr>
              <w:tabs>
                <w:tab w:val="num" w:pos="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07DF2">
              <w:rPr>
                <w:rFonts w:ascii="Times New Roman" w:eastAsia="Times New Roman" w:hAnsi="Times New Roman" w:cs="Times New Roman"/>
                <w:sz w:val="28"/>
                <w:szCs w:val="28"/>
              </w:rPr>
              <w:t>.3.</w:t>
            </w:r>
            <w:r w:rsidR="00A26C1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A1" w:rsidRPr="00B303D0" w:rsidRDefault="001033E2" w:rsidP="00C92224">
            <w:pPr>
              <w:tabs>
                <w:tab w:val="num" w:pos="0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093AA1" w:rsidRPr="00B303D0">
              <w:rPr>
                <w:rFonts w:ascii="Times New Roman" w:eastAsia="Times New Roman" w:hAnsi="Times New Roman" w:cs="Times New Roman"/>
                <w:sz w:val="28"/>
                <w:szCs w:val="28"/>
              </w:rPr>
              <w:t>а участие сотрудников в конкурсах профессионального мастерства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A1" w:rsidRPr="00B303D0" w:rsidRDefault="00A26C18" w:rsidP="00C92224">
            <w:pPr>
              <w:tabs>
                <w:tab w:val="num" w:pos="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07DF2">
              <w:rPr>
                <w:rFonts w:ascii="Times New Roman" w:eastAsia="Times New Roman" w:hAnsi="Times New Roman" w:cs="Times New Roman"/>
                <w:sz w:val="28"/>
                <w:szCs w:val="28"/>
              </w:rPr>
              <w:t>2000 -</w:t>
            </w:r>
            <w:r w:rsidR="00103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093AA1" w:rsidRPr="00B303D0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093AA1" w:rsidRPr="00B303D0" w:rsidTr="00093AA1"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3AA1" w:rsidRPr="00B303D0" w:rsidRDefault="00093AA1" w:rsidP="00C92224">
            <w:pPr>
              <w:tabs>
                <w:tab w:val="num" w:pos="0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07DF2">
              <w:rPr>
                <w:rFonts w:ascii="Times New Roman" w:eastAsia="Times New Roman" w:hAnsi="Times New Roman" w:cs="Times New Roman"/>
                <w:sz w:val="28"/>
                <w:szCs w:val="28"/>
              </w:rPr>
              <w:t>.3.</w:t>
            </w:r>
            <w:r w:rsidR="00A26C1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A1" w:rsidRPr="00B303D0" w:rsidRDefault="00707DF2" w:rsidP="00C92224">
            <w:pPr>
              <w:tabs>
                <w:tab w:val="num" w:pos="0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выполнение ремонтных работ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A1" w:rsidRPr="00B303D0" w:rsidRDefault="00A26C18" w:rsidP="00C92224">
            <w:pPr>
              <w:tabs>
                <w:tab w:val="num" w:pos="0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07DF2">
              <w:rPr>
                <w:rFonts w:ascii="Times New Roman" w:eastAsia="Times New Roman" w:hAnsi="Times New Roman" w:cs="Times New Roman"/>
                <w:sz w:val="28"/>
                <w:szCs w:val="28"/>
              </w:rPr>
              <w:t>3000 – 5</w:t>
            </w:r>
            <w:r w:rsidR="00093AA1" w:rsidRPr="00B303D0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</w:tr>
    </w:tbl>
    <w:p w:rsidR="00093AA1" w:rsidRDefault="00093AA1" w:rsidP="00093AA1"/>
    <w:p w:rsidR="00F376A8" w:rsidRDefault="00F376A8"/>
    <w:sectPr w:rsidR="00F376A8" w:rsidSect="00615A95">
      <w:pgSz w:w="11906" w:h="16838"/>
      <w:pgMar w:top="426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30"/>
    <w:rsid w:val="00002E15"/>
    <w:rsid w:val="00031146"/>
    <w:rsid w:val="000761A7"/>
    <w:rsid w:val="00093AA1"/>
    <w:rsid w:val="000A7960"/>
    <w:rsid w:val="001033E2"/>
    <w:rsid w:val="0011349D"/>
    <w:rsid w:val="0012586B"/>
    <w:rsid w:val="00134546"/>
    <w:rsid w:val="00173FB2"/>
    <w:rsid w:val="0018021A"/>
    <w:rsid w:val="001C06F8"/>
    <w:rsid w:val="001E7282"/>
    <w:rsid w:val="00267830"/>
    <w:rsid w:val="002C61BA"/>
    <w:rsid w:val="002C6205"/>
    <w:rsid w:val="002D586B"/>
    <w:rsid w:val="00331A1C"/>
    <w:rsid w:val="00361867"/>
    <w:rsid w:val="004164FF"/>
    <w:rsid w:val="0049765D"/>
    <w:rsid w:val="004A731A"/>
    <w:rsid w:val="005123F3"/>
    <w:rsid w:val="0052095B"/>
    <w:rsid w:val="00540227"/>
    <w:rsid w:val="00582C3A"/>
    <w:rsid w:val="00587137"/>
    <w:rsid w:val="005A4F14"/>
    <w:rsid w:val="005D3B1E"/>
    <w:rsid w:val="00615A95"/>
    <w:rsid w:val="006C7CE1"/>
    <w:rsid w:val="006D3201"/>
    <w:rsid w:val="0070506D"/>
    <w:rsid w:val="00707DF2"/>
    <w:rsid w:val="007502DC"/>
    <w:rsid w:val="0075233B"/>
    <w:rsid w:val="00770A52"/>
    <w:rsid w:val="007714A4"/>
    <w:rsid w:val="00791EF8"/>
    <w:rsid w:val="007D4F30"/>
    <w:rsid w:val="00934142"/>
    <w:rsid w:val="00961645"/>
    <w:rsid w:val="00963440"/>
    <w:rsid w:val="009C2650"/>
    <w:rsid w:val="00A26C18"/>
    <w:rsid w:val="00A514D1"/>
    <w:rsid w:val="00A74198"/>
    <w:rsid w:val="00A80DDC"/>
    <w:rsid w:val="00AF24C4"/>
    <w:rsid w:val="00B148D4"/>
    <w:rsid w:val="00B44835"/>
    <w:rsid w:val="00BB6951"/>
    <w:rsid w:val="00C34752"/>
    <w:rsid w:val="00CE16A1"/>
    <w:rsid w:val="00CF5BD6"/>
    <w:rsid w:val="00DA56BE"/>
    <w:rsid w:val="00DB2CE3"/>
    <w:rsid w:val="00DD7D0A"/>
    <w:rsid w:val="00E159CC"/>
    <w:rsid w:val="00E47659"/>
    <w:rsid w:val="00E768C3"/>
    <w:rsid w:val="00E841C7"/>
    <w:rsid w:val="00ED5E9E"/>
    <w:rsid w:val="00F2198D"/>
    <w:rsid w:val="00F376A8"/>
    <w:rsid w:val="00F554A8"/>
    <w:rsid w:val="00FD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F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7D4F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7D4F30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basedOn w:val="a0"/>
    <w:qFormat/>
    <w:rsid w:val="007D4F30"/>
    <w:rPr>
      <w:b/>
      <w:bCs/>
    </w:rPr>
  </w:style>
  <w:style w:type="paragraph" w:customStyle="1" w:styleId="Default">
    <w:name w:val="Default"/>
    <w:rsid w:val="00615A95"/>
    <w:pPr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Franklin Gothic Medium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9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F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7D4F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7D4F30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basedOn w:val="a0"/>
    <w:qFormat/>
    <w:rsid w:val="007D4F30"/>
    <w:rPr>
      <w:b/>
      <w:bCs/>
    </w:rPr>
  </w:style>
  <w:style w:type="paragraph" w:customStyle="1" w:styleId="Default">
    <w:name w:val="Default"/>
    <w:rsid w:val="00615A95"/>
    <w:pPr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Franklin Gothic Medium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9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4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4FF5D-1685-47C3-A83C-D2629B04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2017-10-21T13:54:00Z</cp:lastPrinted>
  <dcterms:created xsi:type="dcterms:W3CDTF">2017-11-07T05:59:00Z</dcterms:created>
  <dcterms:modified xsi:type="dcterms:W3CDTF">2017-11-07T05:59:00Z</dcterms:modified>
</cp:coreProperties>
</file>