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4AF" w:rsidRDefault="00B244AF" w:rsidP="00B244AF">
      <w:pPr>
        <w:shd w:val="clear" w:color="auto" w:fill="FFFFFF"/>
        <w:spacing w:after="0" w:line="240" w:lineRule="auto"/>
        <w:jc w:val="center"/>
        <w:outlineLvl w:val="0"/>
        <w:rPr>
          <w:rFonts w:ascii="inherit" w:eastAsia="Times New Roman" w:hAnsi="inherit" w:cs="Times New Roman"/>
          <w:b/>
          <w:color w:val="3D4858"/>
          <w:kern w:val="36"/>
          <w:sz w:val="24"/>
          <w:szCs w:val="24"/>
          <w:lang w:eastAsia="ru-RU"/>
        </w:rPr>
      </w:pPr>
      <w:r w:rsidRPr="00B244AF">
        <w:rPr>
          <w:rFonts w:ascii="inherit" w:eastAsia="Times New Roman" w:hAnsi="inherit" w:cs="Times New Roman"/>
          <w:b/>
          <w:color w:val="3D4858"/>
          <w:kern w:val="36"/>
          <w:sz w:val="24"/>
          <w:szCs w:val="24"/>
          <w:lang w:eastAsia="ru-RU"/>
        </w:rPr>
        <w:t xml:space="preserve">Напоминаем, что с выбором предметов ЕГЭ необходимо окончательно определиться </w:t>
      </w:r>
    </w:p>
    <w:p w:rsidR="00B244AF" w:rsidRPr="00B244AF" w:rsidRDefault="00B244AF" w:rsidP="00B244AF">
      <w:pPr>
        <w:shd w:val="clear" w:color="auto" w:fill="FFFFFF"/>
        <w:spacing w:after="0" w:line="240" w:lineRule="auto"/>
        <w:jc w:val="center"/>
        <w:outlineLvl w:val="0"/>
        <w:rPr>
          <w:rFonts w:ascii="inherit" w:eastAsia="Times New Roman" w:hAnsi="inherit" w:cs="Times New Roman"/>
          <w:b/>
          <w:color w:val="3D4858"/>
          <w:kern w:val="36"/>
          <w:sz w:val="24"/>
          <w:szCs w:val="24"/>
          <w:lang w:eastAsia="ru-RU"/>
        </w:rPr>
      </w:pPr>
      <w:bookmarkStart w:id="0" w:name="_GoBack"/>
      <w:bookmarkEnd w:id="0"/>
      <w:r w:rsidRPr="00B244AF">
        <w:rPr>
          <w:rFonts w:ascii="inherit" w:eastAsia="Times New Roman" w:hAnsi="inherit" w:cs="Times New Roman"/>
          <w:b/>
          <w:color w:val="3D4858"/>
          <w:kern w:val="36"/>
          <w:sz w:val="24"/>
          <w:szCs w:val="24"/>
          <w:lang w:eastAsia="ru-RU"/>
        </w:rPr>
        <w:t>до первого февраля 2022 года</w:t>
      </w:r>
    </w:p>
    <w:p w:rsidR="00B244AF" w:rsidRPr="00B244AF" w:rsidRDefault="00B244AF" w:rsidP="00B244AF">
      <w:pPr>
        <w:shd w:val="clear" w:color="auto" w:fill="FFFFFF"/>
        <w:spacing w:after="0" w:line="240" w:lineRule="auto"/>
        <w:jc w:val="center"/>
        <w:rPr>
          <w:rFonts w:ascii="Helvetica" w:eastAsia="Times New Roman" w:hAnsi="Helvetica" w:cs="Times New Roman"/>
          <w:color w:val="3D4858"/>
          <w:sz w:val="24"/>
          <w:szCs w:val="24"/>
          <w:lang w:eastAsia="ru-RU"/>
        </w:rPr>
      </w:pPr>
      <w:r w:rsidRPr="00B244AF">
        <w:rPr>
          <w:rFonts w:ascii="Helvetica" w:eastAsia="Times New Roman" w:hAnsi="Helvetica" w:cs="Times New Roman"/>
          <w:noProof/>
          <w:color w:val="1999CE"/>
          <w:sz w:val="24"/>
          <w:szCs w:val="24"/>
          <w:lang w:eastAsia="ru-RU"/>
        </w:rPr>
        <w:drawing>
          <wp:inline distT="0" distB="0" distL="0" distR="0" wp14:anchorId="4AA4ADC8" wp14:editId="2AABA1C2">
            <wp:extent cx="3941424" cy="2628900"/>
            <wp:effectExtent l="0" t="0" r="2540" b="0"/>
            <wp:docPr id="1" name="Рисунок 1" descr="https://www.ege15.ru/files/news/183/images/36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ge15.ru/files/news/183/images/36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40962" cy="2628592"/>
                    </a:xfrm>
                    <a:prstGeom prst="rect">
                      <a:avLst/>
                    </a:prstGeom>
                    <a:noFill/>
                    <a:ln>
                      <a:noFill/>
                    </a:ln>
                  </pic:spPr>
                </pic:pic>
              </a:graphicData>
            </a:graphic>
          </wp:inline>
        </w:drawing>
      </w:r>
    </w:p>
    <w:p w:rsidR="00B244AF" w:rsidRPr="00B244AF" w:rsidRDefault="00B244AF" w:rsidP="00B244AF">
      <w:pPr>
        <w:shd w:val="clear" w:color="auto" w:fill="FFFFFF"/>
        <w:spacing w:after="0" w:line="240" w:lineRule="auto"/>
        <w:ind w:firstLine="425"/>
        <w:jc w:val="both"/>
        <w:rPr>
          <w:rFonts w:ascii="Times New Roman" w:eastAsia="Times New Roman" w:hAnsi="Times New Roman" w:cs="Times New Roman"/>
          <w:color w:val="3D4858"/>
          <w:sz w:val="24"/>
          <w:szCs w:val="24"/>
          <w:lang w:eastAsia="ru-RU"/>
        </w:rPr>
      </w:pPr>
      <w:r w:rsidRPr="00B244AF">
        <w:rPr>
          <w:rFonts w:ascii="Times New Roman" w:eastAsia="Times New Roman" w:hAnsi="Times New Roman" w:cs="Times New Roman"/>
          <w:color w:val="3D4858"/>
          <w:sz w:val="24"/>
          <w:szCs w:val="24"/>
          <w:lang w:eastAsia="ru-RU"/>
        </w:rPr>
        <w:t>Для выпускников школ приближается срок окончательного выбора перечня направлений и специальностей высших учебных заведений, на которые они планируют поступить по результатам единого государственного экзамена: до 1 февраля 2022 г. будущие абитуриенты должны определиться с набором предметов ЕГЭ для сдачи.</w:t>
      </w:r>
    </w:p>
    <w:p w:rsidR="00B244AF" w:rsidRPr="00B244AF" w:rsidRDefault="00B244AF" w:rsidP="00B244AF">
      <w:pPr>
        <w:shd w:val="clear" w:color="auto" w:fill="FFFFFF"/>
        <w:spacing w:after="0" w:line="240" w:lineRule="auto"/>
        <w:ind w:firstLine="425"/>
        <w:jc w:val="both"/>
        <w:rPr>
          <w:rFonts w:ascii="Times New Roman" w:eastAsia="Times New Roman" w:hAnsi="Times New Roman" w:cs="Times New Roman"/>
          <w:color w:val="3D4858"/>
          <w:sz w:val="24"/>
          <w:szCs w:val="24"/>
          <w:lang w:eastAsia="ru-RU"/>
        </w:rPr>
      </w:pPr>
      <w:r w:rsidRPr="00B244AF">
        <w:rPr>
          <w:rFonts w:ascii="Times New Roman" w:eastAsia="Times New Roman" w:hAnsi="Times New Roman" w:cs="Times New Roman"/>
          <w:color w:val="3D4858"/>
          <w:sz w:val="24"/>
          <w:szCs w:val="24"/>
          <w:lang w:eastAsia="ru-RU"/>
        </w:rPr>
        <w:t xml:space="preserve">Этот выбор является принципиально важным для сегодняшних учеников школ и их родителей, поскольку обусловливает будущее молодых людей на рубеже их вступления во взрослую жизнь, так как полученное базовое высшее образование непосредственно влияет на дальнейшее профессиональное развитие.   Определение будущей профессии, всегда бывшее непростым делом, </w:t>
      </w:r>
      <w:proofErr w:type="gramStart"/>
      <w:r w:rsidRPr="00B244AF">
        <w:rPr>
          <w:rFonts w:ascii="Times New Roman" w:eastAsia="Times New Roman" w:hAnsi="Times New Roman" w:cs="Times New Roman"/>
          <w:color w:val="3D4858"/>
          <w:sz w:val="24"/>
          <w:szCs w:val="24"/>
          <w:lang w:eastAsia="ru-RU"/>
        </w:rPr>
        <w:t>очевидно</w:t>
      </w:r>
      <w:proofErr w:type="gramEnd"/>
      <w:r w:rsidRPr="00B244AF">
        <w:rPr>
          <w:rFonts w:ascii="Times New Roman" w:eastAsia="Times New Roman" w:hAnsi="Times New Roman" w:cs="Times New Roman"/>
          <w:color w:val="3D4858"/>
          <w:sz w:val="24"/>
          <w:szCs w:val="24"/>
          <w:lang w:eastAsia="ru-RU"/>
        </w:rPr>
        <w:t xml:space="preserve"> осложнилось теперь, когда окружающая нас реальность меняется стремительно и непредсказуемо. Решая этот вопрос надо попытаться определить свои склонности к той или иной деятельности, учесть возможности трудоустройства после окончания вуза, а также перспективы дальнейшего профессионального и карьерного роста. Планируемые направления развития экономики Республики Северная Осетия – Алания позволяют прогнозировать возрождение в регионе промышленного производства, дальнейшее развитие аграрного сектора, прорыв в сфере туризма, а также, в области </w:t>
      </w:r>
      <w:proofErr w:type="spellStart"/>
      <w:r w:rsidRPr="00B244AF">
        <w:rPr>
          <w:rFonts w:ascii="Times New Roman" w:eastAsia="Times New Roman" w:hAnsi="Times New Roman" w:cs="Times New Roman"/>
          <w:color w:val="3D4858"/>
          <w:sz w:val="24"/>
          <w:szCs w:val="24"/>
          <w:lang w:eastAsia="ru-RU"/>
        </w:rPr>
        <w:t>цифровизации</w:t>
      </w:r>
      <w:proofErr w:type="spellEnd"/>
      <w:r w:rsidRPr="00B244AF">
        <w:rPr>
          <w:rFonts w:ascii="Times New Roman" w:eastAsia="Times New Roman" w:hAnsi="Times New Roman" w:cs="Times New Roman"/>
          <w:color w:val="3D4858"/>
          <w:sz w:val="24"/>
          <w:szCs w:val="24"/>
          <w:lang w:eastAsia="ru-RU"/>
        </w:rPr>
        <w:t xml:space="preserve"> всех направлений экономики. Кроме того, всегда востребованными будут квалифицированные врачи, учителя, юристы и экономисты.</w:t>
      </w:r>
    </w:p>
    <w:p w:rsidR="00B244AF" w:rsidRPr="00B244AF" w:rsidRDefault="00B244AF" w:rsidP="00B244AF">
      <w:pPr>
        <w:shd w:val="clear" w:color="auto" w:fill="FFFFFF"/>
        <w:spacing w:after="0" w:line="240" w:lineRule="auto"/>
        <w:ind w:firstLine="425"/>
        <w:jc w:val="both"/>
        <w:rPr>
          <w:rFonts w:ascii="Times New Roman" w:eastAsia="Times New Roman" w:hAnsi="Times New Roman" w:cs="Times New Roman"/>
          <w:color w:val="3D4858"/>
          <w:sz w:val="24"/>
          <w:szCs w:val="24"/>
          <w:lang w:eastAsia="ru-RU"/>
        </w:rPr>
      </w:pPr>
      <w:r w:rsidRPr="00B244AF">
        <w:rPr>
          <w:rFonts w:ascii="Times New Roman" w:eastAsia="Times New Roman" w:hAnsi="Times New Roman" w:cs="Times New Roman"/>
          <w:color w:val="3D4858"/>
          <w:sz w:val="24"/>
          <w:szCs w:val="24"/>
          <w:lang w:eastAsia="ru-RU"/>
        </w:rPr>
        <w:t>Большинство выпускников 11-х классов</w:t>
      </w:r>
      <w:r w:rsidRPr="00B244AF">
        <w:rPr>
          <w:rFonts w:ascii="RalewaySemiBold" w:eastAsia="Times New Roman" w:hAnsi="RalewaySemiBold" w:cs="Times New Roman"/>
          <w:color w:val="3D4858"/>
          <w:sz w:val="24"/>
          <w:szCs w:val="24"/>
          <w:lang w:eastAsia="ru-RU"/>
        </w:rPr>
        <w:t>, </w:t>
      </w:r>
      <w:r w:rsidRPr="00B244AF">
        <w:rPr>
          <w:rFonts w:ascii="Times New Roman" w:eastAsia="Times New Roman" w:hAnsi="Times New Roman" w:cs="Times New Roman"/>
          <w:color w:val="3D4858"/>
          <w:sz w:val="24"/>
          <w:szCs w:val="24"/>
          <w:lang w:eastAsia="ru-RU"/>
        </w:rPr>
        <w:t xml:space="preserve">которых в 2022 г. будет около 3 тысяч человек, ориентированы на поступление в вузы и, очевидно, намерены реализовать свои конституционные права на получение бесплатного высшего образования на конкурсной основе. Значительная </w:t>
      </w:r>
      <w:proofErr w:type="gramStart"/>
      <w:r w:rsidRPr="00B244AF">
        <w:rPr>
          <w:rFonts w:ascii="Times New Roman" w:eastAsia="Times New Roman" w:hAnsi="Times New Roman" w:cs="Times New Roman"/>
          <w:color w:val="3D4858"/>
          <w:sz w:val="24"/>
          <w:szCs w:val="24"/>
          <w:lang w:eastAsia="ru-RU"/>
        </w:rPr>
        <w:t>часть абитуриентов нашей республики планирует поступать</w:t>
      </w:r>
      <w:proofErr w:type="gramEnd"/>
      <w:r w:rsidRPr="00B244AF">
        <w:rPr>
          <w:rFonts w:ascii="Times New Roman" w:eastAsia="Times New Roman" w:hAnsi="Times New Roman" w:cs="Times New Roman"/>
          <w:color w:val="3D4858"/>
          <w:sz w:val="24"/>
          <w:szCs w:val="24"/>
          <w:lang w:eastAsia="ru-RU"/>
        </w:rPr>
        <w:t xml:space="preserve"> в местные учебные заведения и представляется интересным оценить их конкурсные перспективы.</w:t>
      </w:r>
    </w:p>
    <w:p w:rsidR="00B244AF" w:rsidRPr="00B244AF" w:rsidRDefault="00B244AF" w:rsidP="00B244AF">
      <w:pPr>
        <w:shd w:val="clear" w:color="auto" w:fill="FFFFFF"/>
        <w:spacing w:after="0" w:line="240" w:lineRule="auto"/>
        <w:ind w:firstLine="425"/>
        <w:jc w:val="both"/>
        <w:rPr>
          <w:rFonts w:ascii="Times New Roman" w:eastAsia="Times New Roman" w:hAnsi="Times New Roman" w:cs="Times New Roman"/>
          <w:color w:val="3D4858"/>
          <w:sz w:val="24"/>
          <w:szCs w:val="24"/>
          <w:lang w:eastAsia="ru-RU"/>
        </w:rPr>
      </w:pPr>
      <w:r w:rsidRPr="00B244AF">
        <w:rPr>
          <w:rFonts w:ascii="Times New Roman" w:eastAsia="Times New Roman" w:hAnsi="Times New Roman" w:cs="Times New Roman"/>
          <w:color w:val="3D4858"/>
          <w:sz w:val="24"/>
          <w:szCs w:val="24"/>
          <w:lang w:eastAsia="ru-RU"/>
        </w:rPr>
        <w:t>К настоящему времени вузами уже объявлены и опубликованы на официальных сайтах контрольные цифры приёма (далее – КЦП) на 2022-2023 учебный год с указанием направлений подготовки, перечня вступительных испытаний, минимальных пороговых баллов ЕГЭ по соответствующим предметам. Обращает на себя внимание то обстоятельство, что, начиная с прошлого года, в перечень вступительных экзаменов, кроме обязательного экзамена по русскому языку и профильному для данного направления (специальности) предмета, третий предмет может быть включен (и, как правило, уже включается) на альтернативной основе. Например, на ряд направлений технического профиля третий предмет включен по выбору: физика или информатика; на направление «Туризм» третий экзамен можно будет выбрать между обществознанием или географией и т.д.</w:t>
      </w:r>
    </w:p>
    <w:p w:rsidR="00B244AF" w:rsidRPr="00B244AF" w:rsidRDefault="00B244AF" w:rsidP="00B244AF">
      <w:pPr>
        <w:shd w:val="clear" w:color="auto" w:fill="FFFFFF"/>
        <w:spacing w:after="0" w:line="240" w:lineRule="auto"/>
        <w:ind w:firstLine="425"/>
        <w:jc w:val="both"/>
        <w:rPr>
          <w:rFonts w:ascii="Times New Roman" w:eastAsia="Times New Roman" w:hAnsi="Times New Roman" w:cs="Times New Roman"/>
          <w:color w:val="3D4858"/>
          <w:sz w:val="24"/>
          <w:szCs w:val="24"/>
          <w:lang w:eastAsia="ru-RU"/>
        </w:rPr>
      </w:pPr>
      <w:r w:rsidRPr="00B244AF">
        <w:rPr>
          <w:rFonts w:ascii="Times New Roman" w:eastAsia="Times New Roman" w:hAnsi="Times New Roman" w:cs="Times New Roman"/>
          <w:color w:val="3D4858"/>
          <w:sz w:val="24"/>
          <w:szCs w:val="24"/>
          <w:lang w:eastAsia="ru-RU"/>
        </w:rPr>
        <w:t>Специалистами Республиканского центра оценки качества образования с целью оказания содействия выпускникам школ при выборе направления дальнейшего обучения изучена вероятная конкурсная ситуация по основным укрупненным специальностям высшего образования в вузах республики.</w:t>
      </w:r>
    </w:p>
    <w:p w:rsidR="00B244AF" w:rsidRPr="00B244AF" w:rsidRDefault="00B244AF" w:rsidP="00B244AF">
      <w:pPr>
        <w:shd w:val="clear" w:color="auto" w:fill="FFFFFF"/>
        <w:spacing w:after="0" w:line="240" w:lineRule="auto"/>
        <w:ind w:firstLine="425"/>
        <w:jc w:val="both"/>
        <w:rPr>
          <w:rFonts w:ascii="Times New Roman" w:eastAsia="Times New Roman" w:hAnsi="Times New Roman" w:cs="Times New Roman"/>
          <w:color w:val="3D4858"/>
          <w:sz w:val="24"/>
          <w:szCs w:val="24"/>
          <w:lang w:eastAsia="ru-RU"/>
        </w:rPr>
      </w:pPr>
      <w:r w:rsidRPr="00B244AF">
        <w:rPr>
          <w:rFonts w:ascii="RalewaySemiBold" w:eastAsia="Times New Roman" w:hAnsi="RalewaySemiBold" w:cs="Times New Roman"/>
          <w:color w:val="3D4858"/>
          <w:sz w:val="24"/>
          <w:szCs w:val="24"/>
          <w:lang w:eastAsia="ru-RU"/>
        </w:rPr>
        <w:t>Технический профиль.  </w:t>
      </w:r>
      <w:r w:rsidRPr="00B244AF">
        <w:rPr>
          <w:rFonts w:ascii="Times New Roman" w:eastAsia="Times New Roman" w:hAnsi="Times New Roman" w:cs="Times New Roman"/>
          <w:color w:val="3D4858"/>
          <w:sz w:val="24"/>
          <w:szCs w:val="24"/>
          <w:lang w:eastAsia="ru-RU"/>
        </w:rPr>
        <w:t xml:space="preserve">Вступительные испытания на направления этой группы – русский язык, математика профильного уровня и физика (для последнего предмета на ряд направлений возможной альтернативой является предмет «Информатика и ИКТ»). Суммарные контрольные цифры приема (количество бюджетных мест) на направления этого профиля в вузах республики составляют 580 мест на дневную форму обучения. В СКГМИ (ГТУ) это специальности «Горное дело», «Электроника </w:t>
      </w:r>
      <w:r w:rsidRPr="00B244AF">
        <w:rPr>
          <w:rFonts w:ascii="Times New Roman" w:eastAsia="Times New Roman" w:hAnsi="Times New Roman" w:cs="Times New Roman"/>
          <w:color w:val="3D4858"/>
          <w:sz w:val="24"/>
          <w:szCs w:val="24"/>
          <w:lang w:eastAsia="ru-RU"/>
        </w:rPr>
        <w:lastRenderedPageBreak/>
        <w:t xml:space="preserve">и </w:t>
      </w:r>
      <w:proofErr w:type="spellStart"/>
      <w:r w:rsidRPr="00B244AF">
        <w:rPr>
          <w:rFonts w:ascii="Times New Roman" w:eastAsia="Times New Roman" w:hAnsi="Times New Roman" w:cs="Times New Roman"/>
          <w:color w:val="3D4858"/>
          <w:sz w:val="24"/>
          <w:szCs w:val="24"/>
          <w:lang w:eastAsia="ru-RU"/>
        </w:rPr>
        <w:t>наноэлектроника</w:t>
      </w:r>
      <w:proofErr w:type="spellEnd"/>
      <w:r w:rsidRPr="00B244AF">
        <w:rPr>
          <w:rFonts w:ascii="Times New Roman" w:eastAsia="Times New Roman" w:hAnsi="Times New Roman" w:cs="Times New Roman"/>
          <w:color w:val="3D4858"/>
          <w:sz w:val="24"/>
          <w:szCs w:val="24"/>
          <w:lang w:eastAsia="ru-RU"/>
        </w:rPr>
        <w:t xml:space="preserve">», «Электроэнергетика и электротехника», «Металлургия», «Инфокоммуникационные технологии и системы связи», в ГГАУ – «Энергообеспечение предприятий», «Земельный кадастр», «Организация и безопасность движения», «Автомобили и автомобильное хозяйство», «Стандартизация и сертификация» и ряд других, в СОГУ - «Физика». В то же время предварительно планируют сдавать ЕГЭ по физике только 340 будущих выпускников школ. Даже </w:t>
      </w:r>
      <w:proofErr w:type="gramStart"/>
      <w:r w:rsidRPr="00B244AF">
        <w:rPr>
          <w:rFonts w:ascii="Times New Roman" w:eastAsia="Times New Roman" w:hAnsi="Times New Roman" w:cs="Times New Roman"/>
          <w:color w:val="3D4858"/>
          <w:sz w:val="24"/>
          <w:szCs w:val="24"/>
          <w:lang w:eastAsia="ru-RU"/>
        </w:rPr>
        <w:t>прибавляя к этому количеству возможных абитуриентов из числа выпускников прошлых лет и поступающих на базе среднего профессионального образования не приходится ожидать заметного</w:t>
      </w:r>
      <w:proofErr w:type="gramEnd"/>
      <w:r w:rsidRPr="00B244AF">
        <w:rPr>
          <w:rFonts w:ascii="Times New Roman" w:eastAsia="Times New Roman" w:hAnsi="Times New Roman" w:cs="Times New Roman"/>
          <w:color w:val="3D4858"/>
          <w:sz w:val="24"/>
          <w:szCs w:val="24"/>
          <w:lang w:eastAsia="ru-RU"/>
        </w:rPr>
        <w:t xml:space="preserve"> конкурса при поступлении на эту группу направлений подготовки.  Приведенное сравнение позволяет рекомендовать выпускникам школ для практически гарантированного поступления на бюджетное место по перспективной специальности выбирать ЕГЭ по физике, а в оставшееся до экзаменов время приложить усилия для качественной подготовки по выбранным предметам.</w:t>
      </w:r>
    </w:p>
    <w:p w:rsidR="00B244AF" w:rsidRPr="00B244AF" w:rsidRDefault="00B244AF" w:rsidP="00B244AF">
      <w:pPr>
        <w:shd w:val="clear" w:color="auto" w:fill="FFFFFF"/>
        <w:spacing w:after="0" w:line="240" w:lineRule="auto"/>
        <w:ind w:firstLine="425"/>
        <w:jc w:val="both"/>
        <w:rPr>
          <w:rFonts w:ascii="Times New Roman" w:eastAsia="Times New Roman" w:hAnsi="Times New Roman" w:cs="Times New Roman"/>
          <w:color w:val="3D4858"/>
          <w:sz w:val="24"/>
          <w:szCs w:val="24"/>
          <w:lang w:eastAsia="ru-RU"/>
        </w:rPr>
      </w:pPr>
      <w:r w:rsidRPr="00B244AF">
        <w:rPr>
          <w:rFonts w:ascii="Times New Roman" w:eastAsia="Times New Roman" w:hAnsi="Times New Roman" w:cs="Times New Roman"/>
          <w:color w:val="3D4858"/>
          <w:sz w:val="24"/>
          <w:szCs w:val="24"/>
          <w:lang w:eastAsia="ru-RU"/>
        </w:rPr>
        <w:t>Направления подготовки </w:t>
      </w:r>
      <w:r w:rsidRPr="00B244AF">
        <w:rPr>
          <w:rFonts w:ascii="RalewaySemiBold" w:eastAsia="Times New Roman" w:hAnsi="RalewaySemiBold" w:cs="Times New Roman"/>
          <w:color w:val="3D4858"/>
          <w:sz w:val="24"/>
          <w:szCs w:val="24"/>
          <w:lang w:eastAsia="ru-RU"/>
        </w:rPr>
        <w:t>в сфере информационных технологий.</w:t>
      </w:r>
    </w:p>
    <w:p w:rsidR="00B244AF" w:rsidRPr="00B244AF" w:rsidRDefault="00B244AF" w:rsidP="00B244AF">
      <w:pPr>
        <w:shd w:val="clear" w:color="auto" w:fill="FFFFFF"/>
        <w:spacing w:after="0" w:line="240" w:lineRule="auto"/>
        <w:ind w:firstLine="425"/>
        <w:jc w:val="both"/>
        <w:rPr>
          <w:rFonts w:ascii="Times New Roman" w:eastAsia="Times New Roman" w:hAnsi="Times New Roman" w:cs="Times New Roman"/>
          <w:color w:val="3D4858"/>
          <w:sz w:val="24"/>
          <w:szCs w:val="24"/>
          <w:lang w:eastAsia="ru-RU"/>
        </w:rPr>
      </w:pPr>
      <w:r w:rsidRPr="00B244AF">
        <w:rPr>
          <w:rFonts w:ascii="Times New Roman" w:eastAsia="Times New Roman" w:hAnsi="Times New Roman" w:cs="Times New Roman"/>
          <w:color w:val="3D4858"/>
          <w:sz w:val="24"/>
          <w:szCs w:val="24"/>
          <w:lang w:eastAsia="ru-RU"/>
        </w:rPr>
        <w:t>Суммарные КЦП по этому направлению 160-270 чел., учитывая наличие альтернативы в выборе предметов на ряд направлений («Информатика и ИКТ» или «Физика»). Подготовка кадров по </w:t>
      </w:r>
      <w:r w:rsidRPr="00B244AF">
        <w:rPr>
          <w:rFonts w:ascii="Times New Roman" w:eastAsia="Times New Roman" w:hAnsi="Times New Roman" w:cs="Times New Roman"/>
          <w:color w:val="3D4858"/>
          <w:sz w:val="24"/>
          <w:szCs w:val="24"/>
          <w:lang w:val="en-US" w:eastAsia="ru-RU"/>
        </w:rPr>
        <w:t>IT</w:t>
      </w:r>
      <w:r w:rsidRPr="00B244AF">
        <w:rPr>
          <w:rFonts w:ascii="Times New Roman" w:eastAsia="Times New Roman" w:hAnsi="Times New Roman" w:cs="Times New Roman"/>
          <w:color w:val="3D4858"/>
          <w:sz w:val="24"/>
          <w:szCs w:val="24"/>
          <w:lang w:eastAsia="ru-RU"/>
        </w:rPr>
        <w:t xml:space="preserve">-направлениям на ступени высшего образования в республике осуществляется в СОГУ, СКГМИ, Владикавказском филиале </w:t>
      </w:r>
      <w:proofErr w:type="spellStart"/>
      <w:r w:rsidRPr="00B244AF">
        <w:rPr>
          <w:rFonts w:ascii="Times New Roman" w:eastAsia="Times New Roman" w:hAnsi="Times New Roman" w:cs="Times New Roman"/>
          <w:color w:val="3D4858"/>
          <w:sz w:val="24"/>
          <w:szCs w:val="24"/>
          <w:lang w:eastAsia="ru-RU"/>
        </w:rPr>
        <w:t>Финуниверситета</w:t>
      </w:r>
      <w:proofErr w:type="spellEnd"/>
      <w:r w:rsidRPr="00B244AF">
        <w:rPr>
          <w:rFonts w:ascii="Times New Roman" w:eastAsia="Times New Roman" w:hAnsi="Times New Roman" w:cs="Times New Roman"/>
          <w:color w:val="3D4858"/>
          <w:sz w:val="24"/>
          <w:szCs w:val="24"/>
          <w:lang w:eastAsia="ru-RU"/>
        </w:rPr>
        <w:t xml:space="preserve"> при Правительстве РФ. Предварительно планируют сдавать ЕГЭ по информатике и ИКТ более 300 выпускников текущего года, при этом надо учитывать, что определенная часть абитуриентов намерена поступать в вузы других регионов, как правило, столичные. Тем не менее, можно ожидать заметного конкурса при поступлении на </w:t>
      </w:r>
      <w:r w:rsidRPr="00B244AF">
        <w:rPr>
          <w:rFonts w:ascii="Times New Roman" w:eastAsia="Times New Roman" w:hAnsi="Times New Roman" w:cs="Times New Roman"/>
          <w:color w:val="3D4858"/>
          <w:sz w:val="24"/>
          <w:szCs w:val="24"/>
          <w:lang w:val="en-US" w:eastAsia="ru-RU"/>
        </w:rPr>
        <w:t>IT</w:t>
      </w:r>
      <w:r w:rsidRPr="00B244AF">
        <w:rPr>
          <w:rFonts w:ascii="Times New Roman" w:eastAsia="Times New Roman" w:hAnsi="Times New Roman" w:cs="Times New Roman"/>
          <w:color w:val="3D4858"/>
          <w:sz w:val="24"/>
          <w:szCs w:val="24"/>
          <w:lang w:eastAsia="ru-RU"/>
        </w:rPr>
        <w:t xml:space="preserve">-направления, однако при наличии положительного результата ЕГЭ по информатике и ИКТ у абитуриентов остается возможность использовать его для поступления на специальности, где этот предмет вступительных испытаний установлен как альтернативный другим. В последние годы в целом по республике наблюдается тенденция роста участников, сдающих ЕГЭ по информатике и ИКТ, но представленность отдельных районов в контингенте участников этой категории вызывает тревогу. Так в </w:t>
      </w:r>
      <w:proofErr w:type="spellStart"/>
      <w:r w:rsidRPr="00B244AF">
        <w:rPr>
          <w:rFonts w:ascii="Times New Roman" w:eastAsia="Times New Roman" w:hAnsi="Times New Roman" w:cs="Times New Roman"/>
          <w:color w:val="3D4858"/>
          <w:sz w:val="24"/>
          <w:szCs w:val="24"/>
          <w:lang w:eastAsia="ru-RU"/>
        </w:rPr>
        <w:t>Дигорском</w:t>
      </w:r>
      <w:proofErr w:type="spellEnd"/>
      <w:r w:rsidRPr="00B244AF">
        <w:rPr>
          <w:rFonts w:ascii="Times New Roman" w:eastAsia="Times New Roman" w:hAnsi="Times New Roman" w:cs="Times New Roman"/>
          <w:color w:val="3D4858"/>
          <w:sz w:val="24"/>
          <w:szCs w:val="24"/>
          <w:lang w:eastAsia="ru-RU"/>
        </w:rPr>
        <w:t xml:space="preserve"> и </w:t>
      </w:r>
      <w:proofErr w:type="spellStart"/>
      <w:r w:rsidRPr="00B244AF">
        <w:rPr>
          <w:rFonts w:ascii="Times New Roman" w:eastAsia="Times New Roman" w:hAnsi="Times New Roman" w:cs="Times New Roman"/>
          <w:color w:val="3D4858"/>
          <w:sz w:val="24"/>
          <w:szCs w:val="24"/>
          <w:lang w:eastAsia="ru-RU"/>
        </w:rPr>
        <w:t>Ирафском</w:t>
      </w:r>
      <w:proofErr w:type="spellEnd"/>
      <w:r w:rsidRPr="00B244AF">
        <w:rPr>
          <w:rFonts w:ascii="Times New Roman" w:eastAsia="Times New Roman" w:hAnsi="Times New Roman" w:cs="Times New Roman"/>
          <w:color w:val="3D4858"/>
          <w:sz w:val="24"/>
          <w:szCs w:val="24"/>
          <w:lang w:eastAsia="ru-RU"/>
        </w:rPr>
        <w:t xml:space="preserve"> </w:t>
      </w:r>
      <w:proofErr w:type="gramStart"/>
      <w:r w:rsidRPr="00B244AF">
        <w:rPr>
          <w:rFonts w:ascii="Times New Roman" w:eastAsia="Times New Roman" w:hAnsi="Times New Roman" w:cs="Times New Roman"/>
          <w:color w:val="3D4858"/>
          <w:sz w:val="24"/>
          <w:szCs w:val="24"/>
          <w:lang w:eastAsia="ru-RU"/>
        </w:rPr>
        <w:t>районах</w:t>
      </w:r>
      <w:proofErr w:type="gramEnd"/>
      <w:r w:rsidRPr="00B244AF">
        <w:rPr>
          <w:rFonts w:ascii="Times New Roman" w:eastAsia="Times New Roman" w:hAnsi="Times New Roman" w:cs="Times New Roman"/>
          <w:color w:val="3D4858"/>
          <w:sz w:val="24"/>
          <w:szCs w:val="24"/>
          <w:lang w:eastAsia="ru-RU"/>
        </w:rPr>
        <w:t xml:space="preserve"> только по 3 выпускника предварительно выбрали ЕГЭ по информатике. Очевидно, что вопросы </w:t>
      </w:r>
      <w:proofErr w:type="spellStart"/>
      <w:r w:rsidRPr="00B244AF">
        <w:rPr>
          <w:rFonts w:ascii="Times New Roman" w:eastAsia="Times New Roman" w:hAnsi="Times New Roman" w:cs="Times New Roman"/>
          <w:color w:val="3D4858"/>
          <w:sz w:val="24"/>
          <w:szCs w:val="24"/>
          <w:lang w:eastAsia="ru-RU"/>
        </w:rPr>
        <w:t>цифровизации</w:t>
      </w:r>
      <w:proofErr w:type="spellEnd"/>
      <w:r w:rsidRPr="00B244AF">
        <w:rPr>
          <w:rFonts w:ascii="Times New Roman" w:eastAsia="Times New Roman" w:hAnsi="Times New Roman" w:cs="Times New Roman"/>
          <w:color w:val="3D4858"/>
          <w:sz w:val="24"/>
          <w:szCs w:val="24"/>
          <w:lang w:eastAsia="ru-RU"/>
        </w:rPr>
        <w:t xml:space="preserve"> экономики носят глобальный характер и подготовка квалифицированных кадров по этому направлению необходима как для республики в целом, так и для каждого муниципального образования.</w:t>
      </w:r>
    </w:p>
    <w:p w:rsidR="00B244AF" w:rsidRPr="00B244AF" w:rsidRDefault="00B244AF" w:rsidP="00B244AF">
      <w:pPr>
        <w:shd w:val="clear" w:color="auto" w:fill="FFFFFF"/>
        <w:spacing w:after="0" w:line="240" w:lineRule="auto"/>
        <w:ind w:firstLine="425"/>
        <w:jc w:val="both"/>
        <w:rPr>
          <w:rFonts w:ascii="Times New Roman" w:eastAsia="Times New Roman" w:hAnsi="Times New Roman" w:cs="Times New Roman"/>
          <w:color w:val="3D4858"/>
          <w:sz w:val="24"/>
          <w:szCs w:val="24"/>
          <w:lang w:eastAsia="ru-RU"/>
        </w:rPr>
      </w:pPr>
      <w:r w:rsidRPr="00B244AF">
        <w:rPr>
          <w:rFonts w:ascii="Times New Roman" w:eastAsia="Times New Roman" w:hAnsi="Times New Roman" w:cs="Times New Roman"/>
          <w:color w:val="3D4858"/>
          <w:sz w:val="24"/>
          <w:szCs w:val="24"/>
          <w:lang w:eastAsia="ru-RU"/>
        </w:rPr>
        <w:t>Направления подготовки, на которые установлен вступительный экзамен по </w:t>
      </w:r>
      <w:r w:rsidRPr="00B244AF">
        <w:rPr>
          <w:rFonts w:ascii="RalewaySemiBold" w:eastAsia="Times New Roman" w:hAnsi="RalewaySemiBold" w:cs="Times New Roman"/>
          <w:color w:val="3D4858"/>
          <w:sz w:val="24"/>
          <w:szCs w:val="24"/>
          <w:lang w:eastAsia="ru-RU"/>
        </w:rPr>
        <w:t>географии.</w:t>
      </w:r>
    </w:p>
    <w:p w:rsidR="00B244AF" w:rsidRPr="00B244AF" w:rsidRDefault="00B244AF" w:rsidP="00B244AF">
      <w:pPr>
        <w:shd w:val="clear" w:color="auto" w:fill="FFFFFF"/>
        <w:spacing w:after="0" w:line="240" w:lineRule="auto"/>
        <w:ind w:firstLine="425"/>
        <w:jc w:val="both"/>
        <w:rPr>
          <w:rFonts w:ascii="Times New Roman" w:eastAsia="Times New Roman" w:hAnsi="Times New Roman" w:cs="Times New Roman"/>
          <w:color w:val="3D4858"/>
          <w:sz w:val="24"/>
          <w:szCs w:val="24"/>
          <w:lang w:eastAsia="ru-RU"/>
        </w:rPr>
      </w:pPr>
      <w:r w:rsidRPr="00B244AF">
        <w:rPr>
          <w:rFonts w:ascii="Times New Roman" w:eastAsia="Times New Roman" w:hAnsi="Times New Roman" w:cs="Times New Roman"/>
          <w:color w:val="3D4858"/>
          <w:sz w:val="24"/>
          <w:szCs w:val="24"/>
          <w:lang w:eastAsia="ru-RU"/>
        </w:rPr>
        <w:t>Как профильный предмет это направления в СОГУ: «География», «Экология и природопользование», как предмет по выбор</w:t>
      </w:r>
      <w:proofErr w:type="gramStart"/>
      <w:r w:rsidRPr="00B244AF">
        <w:rPr>
          <w:rFonts w:ascii="Times New Roman" w:eastAsia="Times New Roman" w:hAnsi="Times New Roman" w:cs="Times New Roman"/>
          <w:color w:val="3D4858"/>
          <w:sz w:val="24"/>
          <w:szCs w:val="24"/>
          <w:lang w:eastAsia="ru-RU"/>
        </w:rPr>
        <w:t>у-</w:t>
      </w:r>
      <w:proofErr w:type="gramEnd"/>
      <w:r w:rsidRPr="00B244AF">
        <w:rPr>
          <w:rFonts w:ascii="Times New Roman" w:eastAsia="Times New Roman" w:hAnsi="Times New Roman" w:cs="Times New Roman"/>
          <w:color w:val="3D4858"/>
          <w:sz w:val="24"/>
          <w:szCs w:val="24"/>
          <w:lang w:eastAsia="ru-RU"/>
        </w:rPr>
        <w:t xml:space="preserve"> в СОГУ направления: «Туризм» и «Экономика», в ГГАУ направления: «Землеустройство и кадастры» и «Лесное дело». Суммарные КЦП по этим направлениям 94 места. Предварительно ЕГЭ по географии выбрали 77 выпускников текущего года. Вывод очевиден: получив положительный результат ЕГЭ по </w:t>
      </w:r>
      <w:proofErr w:type="gramStart"/>
      <w:r w:rsidRPr="00B244AF">
        <w:rPr>
          <w:rFonts w:ascii="Times New Roman" w:eastAsia="Times New Roman" w:hAnsi="Times New Roman" w:cs="Times New Roman"/>
          <w:color w:val="3D4858"/>
          <w:sz w:val="24"/>
          <w:szCs w:val="24"/>
          <w:lang w:eastAsia="ru-RU"/>
        </w:rPr>
        <w:t>географии</w:t>
      </w:r>
      <w:proofErr w:type="gramEnd"/>
      <w:r w:rsidRPr="00B244AF">
        <w:rPr>
          <w:rFonts w:ascii="Times New Roman" w:eastAsia="Times New Roman" w:hAnsi="Times New Roman" w:cs="Times New Roman"/>
          <w:color w:val="3D4858"/>
          <w:sz w:val="24"/>
          <w:szCs w:val="24"/>
          <w:lang w:eastAsia="ru-RU"/>
        </w:rPr>
        <w:t xml:space="preserve"> абитуриенты имеет реальные возможности пройти по конкурсу на бюджетные места на указанные специальности. </w:t>
      </w:r>
      <w:r w:rsidRPr="00B244AF">
        <w:rPr>
          <w:rFonts w:ascii="Times New Roman" w:eastAsia="Times New Roman" w:hAnsi="Times New Roman" w:cs="Times New Roman"/>
          <w:color w:val="000000"/>
          <w:sz w:val="24"/>
          <w:szCs w:val="24"/>
          <w:lang w:eastAsia="ru-RU"/>
        </w:rPr>
        <w:t>На направления подготовки в </w:t>
      </w:r>
      <w:r w:rsidRPr="00B244AF">
        <w:rPr>
          <w:rFonts w:ascii="RalewaySemiBold" w:eastAsia="Times New Roman" w:hAnsi="RalewaySemiBold" w:cs="Times New Roman"/>
          <w:color w:val="000000"/>
          <w:sz w:val="24"/>
          <w:szCs w:val="24"/>
          <w:lang w:eastAsia="ru-RU"/>
        </w:rPr>
        <w:t>сфере экономики, менеджмента, </w:t>
      </w:r>
      <w:r w:rsidRPr="00B244AF">
        <w:rPr>
          <w:rFonts w:ascii="Times New Roman" w:eastAsia="Times New Roman" w:hAnsi="Times New Roman" w:cs="Times New Roman"/>
          <w:color w:val="000000"/>
          <w:sz w:val="24"/>
          <w:szCs w:val="24"/>
          <w:lang w:eastAsia="ru-RU"/>
        </w:rPr>
        <w:t>как и в прошлые годы, следует ожидать весьма значительного конкурса, поскольку количество желающих поступать кратно превышает КЦП, составляющие 99 человек. На бюджетной основе прием на эти направления будет осуществляться в 2022 году только СОГУ и </w:t>
      </w:r>
      <w:r w:rsidRPr="00B244AF">
        <w:rPr>
          <w:rFonts w:ascii="Times New Roman" w:eastAsia="Times New Roman" w:hAnsi="Times New Roman" w:cs="Times New Roman"/>
          <w:color w:val="3D4858"/>
          <w:sz w:val="24"/>
          <w:szCs w:val="24"/>
          <w:lang w:eastAsia="ru-RU"/>
        </w:rPr>
        <w:t xml:space="preserve">Владикавказским филиалом </w:t>
      </w:r>
      <w:proofErr w:type="spellStart"/>
      <w:r w:rsidRPr="00B244AF">
        <w:rPr>
          <w:rFonts w:ascii="Times New Roman" w:eastAsia="Times New Roman" w:hAnsi="Times New Roman" w:cs="Times New Roman"/>
          <w:color w:val="3D4858"/>
          <w:sz w:val="24"/>
          <w:szCs w:val="24"/>
          <w:lang w:eastAsia="ru-RU"/>
        </w:rPr>
        <w:t>Финуниверситета</w:t>
      </w:r>
      <w:proofErr w:type="spellEnd"/>
      <w:r w:rsidRPr="00B244AF">
        <w:rPr>
          <w:rFonts w:ascii="Times New Roman" w:eastAsia="Times New Roman" w:hAnsi="Times New Roman" w:cs="Times New Roman"/>
          <w:color w:val="3D4858"/>
          <w:sz w:val="24"/>
          <w:szCs w:val="24"/>
          <w:lang w:eastAsia="ru-RU"/>
        </w:rPr>
        <w:t xml:space="preserve"> при Правительстве РФ. Экстремально большой конкурс можно прогнозировать на направление </w:t>
      </w:r>
      <w:r w:rsidRPr="00B244AF">
        <w:rPr>
          <w:rFonts w:ascii="RalewaySemiBold" w:eastAsia="Times New Roman" w:hAnsi="RalewaySemiBold" w:cs="Times New Roman"/>
          <w:color w:val="3D4858"/>
          <w:sz w:val="24"/>
          <w:szCs w:val="24"/>
          <w:lang w:eastAsia="ru-RU"/>
        </w:rPr>
        <w:t>«Юриспруденция»</w:t>
      </w:r>
      <w:r w:rsidRPr="00B244AF">
        <w:rPr>
          <w:rFonts w:ascii="Times New Roman" w:eastAsia="Times New Roman" w:hAnsi="Times New Roman" w:cs="Times New Roman"/>
          <w:color w:val="3D4858"/>
          <w:sz w:val="24"/>
          <w:szCs w:val="24"/>
          <w:lang w:eastAsia="ru-RU"/>
        </w:rPr>
        <w:t>, на которое бюджетный приём в вузах республики крайне мал и исчисляется единицами. КЦП на </w:t>
      </w:r>
      <w:r w:rsidRPr="00B244AF">
        <w:rPr>
          <w:rFonts w:ascii="RalewaySemiBold" w:eastAsia="Times New Roman" w:hAnsi="RalewaySemiBold" w:cs="Times New Roman"/>
          <w:color w:val="3D4858"/>
          <w:sz w:val="24"/>
          <w:szCs w:val="24"/>
          <w:lang w:eastAsia="ru-RU"/>
        </w:rPr>
        <w:t>специальности медицинского профиля</w:t>
      </w:r>
      <w:r w:rsidRPr="00B244AF">
        <w:rPr>
          <w:rFonts w:ascii="Times New Roman" w:eastAsia="Times New Roman" w:hAnsi="Times New Roman" w:cs="Times New Roman"/>
          <w:color w:val="3D4858"/>
          <w:sz w:val="24"/>
          <w:szCs w:val="24"/>
          <w:lang w:eastAsia="ru-RU"/>
        </w:rPr>
        <w:t> (СОГМА и СОГУ) составляют 395 чел. ЕГЭ по химии и биологии намерены сдавать 610 и 770 выпускников, соответственно. Таким образом, с учетом выпускников учреждений среднего профессионального образования, традиционно значительный конкурс на указанные специальности обеспечен. Абитуриенты, успешно сдавшие ЕГЭ по этим предметам, но не проходящие по конкурсу, имеют возможность поступать на направления «Агрономия», «Зоотехния», «Технология продукции и организация общественного питания», «Биотехнология», но при условии, что ими сдан ЕГЭ по математике профильного уровня.</w:t>
      </w:r>
    </w:p>
    <w:p w:rsidR="00B244AF" w:rsidRPr="00B244AF" w:rsidRDefault="00B244AF" w:rsidP="00B244AF">
      <w:pPr>
        <w:shd w:val="clear" w:color="auto" w:fill="FFFFFF"/>
        <w:spacing w:after="0" w:line="240" w:lineRule="auto"/>
        <w:ind w:firstLine="425"/>
        <w:jc w:val="both"/>
        <w:rPr>
          <w:rFonts w:ascii="Times New Roman" w:eastAsia="Times New Roman" w:hAnsi="Times New Roman" w:cs="Times New Roman"/>
          <w:color w:val="3D4858"/>
          <w:sz w:val="24"/>
          <w:szCs w:val="24"/>
          <w:lang w:eastAsia="ru-RU"/>
        </w:rPr>
      </w:pPr>
      <w:r w:rsidRPr="00B244AF">
        <w:rPr>
          <w:rFonts w:ascii="Times New Roman" w:eastAsia="Times New Roman" w:hAnsi="Times New Roman" w:cs="Times New Roman"/>
          <w:color w:val="3D4858"/>
          <w:sz w:val="24"/>
          <w:szCs w:val="24"/>
          <w:lang w:eastAsia="ru-RU"/>
        </w:rPr>
        <w:t xml:space="preserve">Подводя итоги, можно отметить, что у выпускников школ республики текущего года имеется реальная возможность получить высшее образование на бюджетной основе на территории РСО-Алания. Вместе с тем, вероятность поступления в вуз можно значительно увеличить, если грамотно и продуманно подойти к выбору предметов для сдачи единого государственного экзамена. Напоминаем, что с выбором предметов ЕГЭ абитуриенту необходимо окончательно определиться до </w:t>
      </w:r>
      <w:r w:rsidRPr="00B244AF">
        <w:rPr>
          <w:rFonts w:ascii="Times New Roman" w:eastAsia="Times New Roman" w:hAnsi="Times New Roman" w:cs="Times New Roman"/>
          <w:b/>
          <w:color w:val="3D4858"/>
          <w:sz w:val="24"/>
          <w:szCs w:val="24"/>
          <w:lang w:eastAsia="ru-RU"/>
        </w:rPr>
        <w:t>01.02.2022.</w:t>
      </w:r>
    </w:p>
    <w:p w:rsidR="008B55B8" w:rsidRPr="00B244AF" w:rsidRDefault="008B55B8" w:rsidP="00B244AF">
      <w:pPr>
        <w:spacing w:after="0" w:line="240" w:lineRule="auto"/>
        <w:rPr>
          <w:sz w:val="24"/>
          <w:szCs w:val="24"/>
        </w:rPr>
      </w:pPr>
    </w:p>
    <w:sectPr w:rsidR="008B55B8" w:rsidRPr="00B244AF" w:rsidSect="00B244AF">
      <w:pgSz w:w="11906" w:h="16838"/>
      <w:pgMar w:top="284"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RalewaySemiBold">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4AF"/>
    <w:rsid w:val="008B55B8"/>
    <w:rsid w:val="00B244AF"/>
    <w:rsid w:val="00CD0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44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44AF"/>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B244AF"/>
    <w:rPr>
      <w:b/>
      <w:bCs/>
    </w:rPr>
  </w:style>
  <w:style w:type="paragraph" w:styleId="a4">
    <w:name w:val="Balloon Text"/>
    <w:basedOn w:val="a"/>
    <w:link w:val="a5"/>
    <w:uiPriority w:val="99"/>
    <w:semiHidden/>
    <w:unhideWhenUsed/>
    <w:rsid w:val="00B244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44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44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44AF"/>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B244AF"/>
    <w:rPr>
      <w:b/>
      <w:bCs/>
    </w:rPr>
  </w:style>
  <w:style w:type="paragraph" w:styleId="a4">
    <w:name w:val="Balloon Text"/>
    <w:basedOn w:val="a"/>
    <w:link w:val="a5"/>
    <w:uiPriority w:val="99"/>
    <w:semiHidden/>
    <w:unhideWhenUsed/>
    <w:rsid w:val="00B244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44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12470">
      <w:bodyDiv w:val="1"/>
      <w:marLeft w:val="0"/>
      <w:marRight w:val="0"/>
      <w:marTop w:val="0"/>
      <w:marBottom w:val="0"/>
      <w:divBdr>
        <w:top w:val="none" w:sz="0" w:space="0" w:color="auto"/>
        <w:left w:val="none" w:sz="0" w:space="0" w:color="auto"/>
        <w:bottom w:val="none" w:sz="0" w:space="0" w:color="auto"/>
        <w:right w:val="none" w:sz="0" w:space="0" w:color="auto"/>
      </w:divBdr>
      <w:divsChild>
        <w:div w:id="118453669">
          <w:marLeft w:val="0"/>
          <w:marRight w:val="0"/>
          <w:marTop w:val="0"/>
          <w:marBottom w:val="0"/>
          <w:divBdr>
            <w:top w:val="none" w:sz="0" w:space="0" w:color="auto"/>
            <w:left w:val="none" w:sz="0" w:space="0" w:color="auto"/>
            <w:bottom w:val="none" w:sz="0" w:space="0" w:color="auto"/>
            <w:right w:val="none" w:sz="0" w:space="0" w:color="auto"/>
          </w:divBdr>
          <w:divsChild>
            <w:div w:id="1104888737">
              <w:marLeft w:val="0"/>
              <w:marRight w:val="0"/>
              <w:marTop w:val="0"/>
              <w:marBottom w:val="0"/>
              <w:divBdr>
                <w:top w:val="none" w:sz="0" w:space="0" w:color="auto"/>
                <w:left w:val="none" w:sz="0" w:space="0" w:color="auto"/>
                <w:bottom w:val="none" w:sz="0" w:space="0" w:color="auto"/>
                <w:right w:val="none" w:sz="0" w:space="0" w:color="auto"/>
              </w:divBdr>
            </w:div>
          </w:divsChild>
        </w:div>
        <w:div w:id="2027321787">
          <w:marLeft w:val="0"/>
          <w:marRight w:val="0"/>
          <w:marTop w:val="0"/>
          <w:marBottom w:val="225"/>
          <w:divBdr>
            <w:top w:val="none" w:sz="0" w:space="0" w:color="auto"/>
            <w:left w:val="none" w:sz="0" w:space="0" w:color="auto"/>
            <w:bottom w:val="none" w:sz="0" w:space="0" w:color="auto"/>
            <w:right w:val="none" w:sz="0" w:space="0" w:color="auto"/>
          </w:divBdr>
          <w:divsChild>
            <w:div w:id="1900701946">
              <w:marLeft w:val="0"/>
              <w:marRight w:val="225"/>
              <w:marTop w:val="0"/>
              <w:marBottom w:val="75"/>
              <w:divBdr>
                <w:top w:val="none" w:sz="0" w:space="0" w:color="auto"/>
                <w:left w:val="none" w:sz="0" w:space="0" w:color="auto"/>
                <w:bottom w:val="none" w:sz="0" w:space="0" w:color="auto"/>
                <w:right w:val="none" w:sz="0" w:space="0" w:color="auto"/>
              </w:divBdr>
            </w:div>
            <w:div w:id="172721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ege15.ru/files/news/183/images/360.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983</TotalTime>
  <Pages>2</Pages>
  <Words>1193</Words>
  <Characters>6803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шлола пр</dc:creator>
  <cp:lastModifiedBy>шлола пр</cp:lastModifiedBy>
  <cp:revision>1</cp:revision>
  <cp:lastPrinted>2021-12-02T07:48:00Z</cp:lastPrinted>
  <dcterms:created xsi:type="dcterms:W3CDTF">2021-12-02T07:42:00Z</dcterms:created>
  <dcterms:modified xsi:type="dcterms:W3CDTF">2021-12-03T11:08:00Z</dcterms:modified>
</cp:coreProperties>
</file>